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0230" w14:textId="77777777" w:rsidR="00A708B0" w:rsidRDefault="00A708B0">
      <w:r>
        <w:rPr>
          <w:rFonts w:hint="eastAsia"/>
        </w:rPr>
        <w:t>亞洲大學地址：</w:t>
      </w:r>
      <w:r w:rsidRPr="00A708B0">
        <w:rPr>
          <w:rFonts w:hint="eastAsia"/>
        </w:rPr>
        <w:t>台中市霧峰區柳豐路</w:t>
      </w:r>
      <w:r w:rsidRPr="00A708B0">
        <w:rPr>
          <w:rFonts w:hint="eastAsia"/>
        </w:rPr>
        <w:t>500</w:t>
      </w:r>
      <w:r w:rsidRPr="00A708B0">
        <w:rPr>
          <w:rFonts w:hint="eastAsia"/>
        </w:rPr>
        <w:t>號</w:t>
      </w:r>
    </w:p>
    <w:p w14:paraId="349EB77E" w14:textId="77777777" w:rsidR="00503C34" w:rsidRPr="00503C34" w:rsidRDefault="00503C34" w:rsidP="00503C34">
      <w:pPr>
        <w:widowControl/>
        <w:spacing w:after="240" w:line="375" w:lineRule="atLeast"/>
        <w:rPr>
          <w:rFonts w:ascii="微軟正黑體" w:eastAsia="微軟正黑體" w:hAnsi="微軟正黑體" w:cs="Calibri"/>
          <w:color w:val="333333"/>
          <w:kern w:val="0"/>
          <w:sz w:val="23"/>
          <w:szCs w:val="23"/>
        </w:rPr>
      </w:pPr>
      <w:r w:rsidRPr="00503C34">
        <w:rPr>
          <w:rFonts w:ascii="微軟正黑體" w:eastAsia="微軟正黑體" w:hAnsi="微軟正黑體" w:cs="Calibri" w:hint="eastAsia"/>
          <w:b/>
          <w:bCs/>
          <w:color w:val="0000FF"/>
          <w:kern w:val="0"/>
          <w:szCs w:val="24"/>
        </w:rPr>
        <w:t>大眾交通工具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t>台中高鐵站到本校：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搭乘高鐵至台中烏日站，由一樓大廳層6號出口方向轉搭乘中台灣客運151路公車(請注意往亞洲大學/往市區為不同月台)至亞洲大學站下車即可。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/>
          <w:noProof/>
          <w:color w:val="333333"/>
          <w:kern w:val="0"/>
          <w:sz w:val="23"/>
          <w:szCs w:val="23"/>
        </w:rPr>
        <w:drawing>
          <wp:inline distT="0" distB="0" distL="0" distR="0" wp14:anchorId="27596546" wp14:editId="2B8EE37B">
            <wp:extent cx="66675" cy="66675"/>
            <wp:effectExtent l="0" t="0" r="9525" b="9525"/>
            <wp:docPr id="26" name="圖片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t> </w:t>
      </w:r>
      <w:hyperlink r:id="rId9" w:tgtFrame="_blank" w:tooltip="高鐵時刻表查詢" w:history="1"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高鐵時刻表</w:t>
        </w:r>
      </w:hyperlink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/>
          <w:noProof/>
          <w:color w:val="333333"/>
          <w:kern w:val="0"/>
          <w:sz w:val="23"/>
          <w:szCs w:val="23"/>
        </w:rPr>
        <w:drawing>
          <wp:inline distT="0" distB="0" distL="0" distR="0" wp14:anchorId="23B9B03D" wp14:editId="25AAE3BC">
            <wp:extent cx="66675" cy="66675"/>
            <wp:effectExtent l="0" t="0" r="9525" b="9525"/>
            <wp:docPr id="25" name="圖片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t> </w:t>
      </w:r>
      <w:hyperlink r:id="rId10" w:tgtFrame="_blank" w:tooltip="中台灣客運151號(霧峰新幹線)交通路線及班次表" w:history="1"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中台灣客運151號(霧峰新幹線)交通路線及班次表</w:t>
        </w:r>
      </w:hyperlink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t>台中火車站到本校：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搭乘台鐵至台中站，由舊站出口步行至對面台灣大道與綠川東街路口，轉搭乘台中客運201號或108號公車到亞洲大學站下車，約40分鐘即可</w:t>
      </w:r>
      <w:commentRangeStart w:id="0"/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t>抵達</w:t>
      </w:r>
      <w:commentRangeEnd w:id="0"/>
      <w:r>
        <w:rPr>
          <w:rStyle w:val="a9"/>
        </w:rPr>
        <w:commentReference w:id="0"/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t>。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/>
          <w:noProof/>
          <w:color w:val="333333"/>
          <w:kern w:val="0"/>
          <w:sz w:val="23"/>
          <w:szCs w:val="23"/>
        </w:rPr>
        <w:drawing>
          <wp:inline distT="0" distB="0" distL="0" distR="0" wp14:anchorId="27EF7964" wp14:editId="2910BFDB">
            <wp:extent cx="66675" cy="66675"/>
            <wp:effectExtent l="0" t="0" r="9525" b="9525"/>
            <wp:docPr id="24" name="圖片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t> </w:t>
      </w:r>
      <w:hyperlink r:id="rId13" w:tgtFrame="_blank" w:tooltip="台鐵時刻表查詢" w:history="1"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台鐵</w:t>
        </w:r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時</w:t>
        </w:r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刻表</w:t>
        </w:r>
      </w:hyperlink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/>
          <w:noProof/>
          <w:color w:val="333333"/>
          <w:kern w:val="0"/>
          <w:sz w:val="23"/>
          <w:szCs w:val="23"/>
        </w:rPr>
        <w:drawing>
          <wp:inline distT="0" distB="0" distL="0" distR="0" wp14:anchorId="029CF5D3" wp14:editId="5A8F5B25">
            <wp:extent cx="66675" cy="66675"/>
            <wp:effectExtent l="0" t="0" r="9525" b="9525"/>
            <wp:docPr id="23" name="圖片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t> </w:t>
      </w:r>
      <w:hyperlink r:id="rId14" w:tgtFrame="_blank" w:tooltip="台中客運201號交通路線及班次表" w:history="1"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台中客運201號交通</w:t>
        </w:r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路</w:t>
        </w:r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線及班次表</w:t>
        </w:r>
      </w:hyperlink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/>
          <w:noProof/>
          <w:color w:val="333333"/>
          <w:kern w:val="0"/>
          <w:sz w:val="23"/>
          <w:szCs w:val="23"/>
        </w:rPr>
        <w:drawing>
          <wp:inline distT="0" distB="0" distL="0" distR="0" wp14:anchorId="48A87CD3" wp14:editId="02C98818">
            <wp:extent cx="66675" cy="66675"/>
            <wp:effectExtent l="0" t="0" r="9525" b="9525"/>
            <wp:docPr id="22" name="圖片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t> </w:t>
      </w:r>
      <w:hyperlink r:id="rId15" w:tgtFrame="_blank" w:tooltip="台中客運108號交通路線及班次表" w:history="1"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台中客運108號交</w:t>
        </w:r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通</w:t>
        </w:r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路線及班次表</w:t>
        </w:r>
      </w:hyperlink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t>其他：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行經本校路線有6322、6871、6899號公車，至光復新村站下車，轉搭201、108、151號公車至亞大下車。</w:t>
      </w:r>
    </w:p>
    <w:p w14:paraId="47F21E43" w14:textId="77777777" w:rsidR="00503C34" w:rsidRDefault="00503C34" w:rsidP="00503C34">
      <w:pPr>
        <w:widowControl/>
        <w:rPr>
          <w:rFonts w:ascii="微軟正黑體" w:eastAsia="微軟正黑體" w:hAnsi="微軟正黑體" w:cs="Calibri"/>
          <w:color w:val="333333"/>
          <w:kern w:val="0"/>
          <w:sz w:val="23"/>
          <w:szCs w:val="23"/>
        </w:rPr>
      </w:pPr>
    </w:p>
    <w:p w14:paraId="2E7FC0BD" w14:textId="77777777" w:rsidR="00503C34" w:rsidRDefault="00503C34" w:rsidP="00503C34">
      <w:pPr>
        <w:widowControl/>
        <w:rPr>
          <w:rFonts w:ascii="微軟正黑體" w:eastAsia="微軟正黑體" w:hAnsi="微軟正黑體" w:cs="Calibri"/>
          <w:color w:val="333333"/>
          <w:kern w:val="0"/>
          <w:sz w:val="23"/>
          <w:szCs w:val="23"/>
        </w:rPr>
      </w:pPr>
    </w:p>
    <w:p w14:paraId="7611E8AD" w14:textId="77777777" w:rsidR="00503C34" w:rsidRPr="00503C34" w:rsidRDefault="00503C34" w:rsidP="00503C34">
      <w:pPr>
        <w:widowControl/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</w:pPr>
    </w:p>
    <w:p w14:paraId="281822C5" w14:textId="77777777" w:rsidR="004632A3" w:rsidRDefault="00503C34" w:rsidP="00503C34">
      <w:r w:rsidRPr="00503C34">
        <w:rPr>
          <w:rFonts w:ascii="微軟正黑體" w:eastAsia="微軟正黑體" w:hAnsi="微軟正黑體" w:cs="Calibri" w:hint="eastAsia"/>
          <w:b/>
          <w:bCs/>
          <w:color w:val="0000FF"/>
          <w:kern w:val="0"/>
          <w:szCs w:val="24"/>
        </w:rPr>
        <w:lastRenderedPageBreak/>
        <w:t>自行開車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t>衛星定位點：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X：120.687100　　　　　Y：24.047685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/>
          <w:noProof/>
          <w:color w:val="333333"/>
          <w:kern w:val="0"/>
          <w:sz w:val="23"/>
          <w:szCs w:val="23"/>
        </w:rPr>
        <w:drawing>
          <wp:inline distT="0" distB="0" distL="0" distR="0" wp14:anchorId="0876A13E" wp14:editId="4A14748F">
            <wp:extent cx="66675" cy="66675"/>
            <wp:effectExtent l="0" t="0" r="9525" b="9525"/>
            <wp:docPr id="21" name="圖片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t> </w:t>
      </w:r>
      <w:hyperlink r:id="rId16" w:tgtFrame="_blank" w:tooltip="Google導航連結" w:history="1">
        <w:r w:rsidRPr="00503C34">
          <w:rPr>
            <w:rFonts w:ascii="微軟正黑體" w:eastAsia="微軟正黑體" w:hAnsi="微軟正黑體" w:cs="Calibri" w:hint="eastAsia"/>
            <w:color w:val="000088"/>
            <w:kern w:val="0"/>
            <w:sz w:val="23"/>
            <w:szCs w:val="23"/>
          </w:rPr>
          <w:t>Google導航連結</w:t>
        </w:r>
      </w:hyperlink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t>經國道一號(中山高速公路)：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經國道一號轉國道三號南下草屯方向，於211公里處「霧峰交流道」下，經中二高引道後右轉台三線省道往草屯方向，直行遇柳豐路/中110-1鄉道右轉即可到達。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t>經國道三號(福爾摩沙高速公路)：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經國道三號，於211公里處「霧峰交流道」下，經中二高引道後右轉台三線省道往草屯方向，直行遇柳豐路/中110-1右轉即可到達。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t>經國道六號：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經「國道六號」往台中方向，接中二高往北，於211公里處「霧峰交流道」下，經中二高引道後右轉台三線省道往草屯方向，直行遇柳豐路/中110-1右轉即可到達。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t>經中投公路(63號快速道路)：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經「中投公路(63號快速道路)」，於9.5公里處「丁台匝道」下，轉丁台路後途經福新路往霧峰市區方向直行，遇柳豐路/中110-1後右轉即可到達。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lastRenderedPageBreak/>
        <w:t>經中彰公路(74號快速道路)：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008080"/>
          <w:kern w:val="0"/>
          <w:sz w:val="23"/>
          <w:szCs w:val="23"/>
        </w:rPr>
        <w:t>西行(西屯、南屯、彰化)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從74號快速道路往西，於200公里處「快官交流道」下，接中二高往南由211公里處「霧峰交流道」下，經中二高引道後右轉台三線省道往草屯方向，直行遇柳豐路/中110-1右轉即可到達。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008080"/>
          <w:kern w:val="0"/>
          <w:sz w:val="23"/>
          <w:szCs w:val="23"/>
        </w:rPr>
        <w:t>東行(潭子、北屯、太平、大里)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經74號快速道路往東，於211公里處「霧峰交流道」下，經中二高引道後右轉台三線省道往草屯方向，直行遇柳豐路/中110-1右轉即可到達。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t>經東西向快速道路(76號快速道路)：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經76號快速道路往南投(32.6公里)接中二高往北，於211公里處「霧峰交流道」下，經中二高引道後右轉台三線省道往草屯方向，直行遇柳豐路/中110-1右轉即可到達。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</w:r>
      <w:r w:rsidRPr="00503C34">
        <w:rPr>
          <w:rFonts w:ascii="微軟正黑體" w:eastAsia="微軟正黑體" w:hAnsi="微軟正黑體" w:cs="Calibri" w:hint="eastAsia"/>
          <w:b/>
          <w:bCs/>
          <w:color w:val="008080"/>
          <w:kern w:val="0"/>
          <w:sz w:val="23"/>
          <w:szCs w:val="23"/>
        </w:rPr>
        <w:t>經台三省道：</w:t>
      </w:r>
      <w:r w:rsidRPr="00503C34">
        <w:rPr>
          <w:rFonts w:ascii="微軟正黑體" w:eastAsia="微軟正黑體" w:hAnsi="微軟正黑體" w:cs="Calibri" w:hint="eastAsia"/>
          <w:color w:val="333333"/>
          <w:kern w:val="0"/>
          <w:sz w:val="23"/>
          <w:szCs w:val="23"/>
        </w:rPr>
        <w:br/>
        <w:t>循台三線省道，由霧峰中正路往霧峰/草屯方向行駛，直行遇柳豐路/中110-1轉入即可到達。</w:t>
      </w:r>
      <w:r w:rsidR="00A708B0" w:rsidRPr="00A708B0">
        <w:rPr>
          <w:rFonts w:hint="eastAsia"/>
        </w:rPr>
        <w:t>亞洲大學</w:t>
      </w:r>
      <w:bookmarkStart w:id="1" w:name="_GoBack"/>
      <w:bookmarkEnd w:id="1"/>
      <w:r w:rsidR="004632A3">
        <w:rPr>
          <w:rFonts w:hint="eastAsia"/>
        </w:rPr>
        <w:t xml:space="preserve"> </w:t>
      </w:r>
    </w:p>
    <w:p w14:paraId="40FAA506" w14:textId="77777777" w:rsidR="0075307B" w:rsidRDefault="0075307B" w:rsidP="004632A3"/>
    <w:p w14:paraId="6A99BFA1" w14:textId="77777777" w:rsidR="00A43D87" w:rsidRDefault="0075307B" w:rsidP="00503C3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DB17FDC" wp14:editId="6D82D0DE">
            <wp:extent cx="5274310" cy="7392035"/>
            <wp:effectExtent l="0" t="0" r="254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D87" w:rsidSect="00503C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使用者" w:date="2018-11-26T09:48:00Z" w:initials="W使">
    <w:p w14:paraId="25F3F429" w14:textId="77777777" w:rsidR="00503C34" w:rsidRDefault="00503C34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F3F4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61E08" w14:textId="77777777" w:rsidR="000C7256" w:rsidRDefault="000C7256" w:rsidP="004632A3">
      <w:r>
        <w:separator/>
      </w:r>
    </w:p>
  </w:endnote>
  <w:endnote w:type="continuationSeparator" w:id="0">
    <w:p w14:paraId="2A0BC713" w14:textId="77777777" w:rsidR="000C7256" w:rsidRDefault="000C7256" w:rsidP="0046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16242" w14:textId="77777777" w:rsidR="000C7256" w:rsidRDefault="000C7256" w:rsidP="004632A3">
      <w:r>
        <w:separator/>
      </w:r>
    </w:p>
  </w:footnote>
  <w:footnote w:type="continuationSeparator" w:id="0">
    <w:p w14:paraId="211A50B5" w14:textId="77777777" w:rsidR="000C7256" w:rsidRDefault="000C7256" w:rsidP="0046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2A4"/>
    <w:multiLevelType w:val="hybridMultilevel"/>
    <w:tmpl w:val="4AF86A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6C"/>
    <w:rsid w:val="000C7256"/>
    <w:rsid w:val="004632A3"/>
    <w:rsid w:val="00503C34"/>
    <w:rsid w:val="00705DB0"/>
    <w:rsid w:val="0075307B"/>
    <w:rsid w:val="007A556C"/>
    <w:rsid w:val="00A15FC0"/>
    <w:rsid w:val="00A708B0"/>
    <w:rsid w:val="00E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EDC54"/>
  <w15:docId w15:val="{DAA09D38-C4F5-4AB1-BA78-D9B8DFF0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2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2A3"/>
    <w:rPr>
      <w:sz w:val="20"/>
      <w:szCs w:val="20"/>
    </w:rPr>
  </w:style>
  <w:style w:type="paragraph" w:styleId="a7">
    <w:name w:val="List Paragraph"/>
    <w:basedOn w:val="a"/>
    <w:uiPriority w:val="34"/>
    <w:qFormat/>
    <w:rsid w:val="004632A3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503C34"/>
    <w:rPr>
      <w:strike w:val="0"/>
      <w:dstrike w:val="0"/>
      <w:color w:val="404040"/>
      <w:u w:val="none"/>
      <w:effect w:val="none"/>
    </w:rPr>
  </w:style>
  <w:style w:type="character" w:styleId="a9">
    <w:name w:val="annotation reference"/>
    <w:basedOn w:val="a0"/>
    <w:uiPriority w:val="99"/>
    <w:semiHidden/>
    <w:unhideWhenUsed/>
    <w:rsid w:val="00503C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3C34"/>
  </w:style>
  <w:style w:type="character" w:customStyle="1" w:styleId="ab">
    <w:name w:val="註解文字 字元"/>
    <w:basedOn w:val="a0"/>
    <w:link w:val="aa"/>
    <w:uiPriority w:val="99"/>
    <w:semiHidden/>
    <w:rsid w:val="00503C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503C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03C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3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03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5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07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5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72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41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11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85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40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58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twtraffic.tra.gov.tw/twrail/TW_Quicksearch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maps.google.com.tw/maps?daddr=&#38695;&#23792;&#21312;&#20126;&#27954;&#22823;&#23416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60.249.10.173/image/lineimage.php?imagetest=108" TargetMode="External"/><Relationship Id="rId10" Type="http://schemas.openxmlformats.org/officeDocument/2006/relationships/hyperlink" Target="http://www.traffic.taichung.gov.tw/form/index-1.asp?Parser=3,7,161,52,,,2579,102,,,12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thsrc.com.tw/tc/ticket/tic_time_search.asp" TargetMode="External"/><Relationship Id="rId14" Type="http://schemas.openxmlformats.org/officeDocument/2006/relationships/hyperlink" Target="http://www.tcbus.com.tw/image/lineimage.php?imagetest=2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7C4D-652B-4A8C-976C-1CD21CCE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花花</dc:creator>
  <cp:lastModifiedBy>Windows 使用者</cp:lastModifiedBy>
  <cp:revision>5</cp:revision>
  <dcterms:created xsi:type="dcterms:W3CDTF">2018-09-19T00:48:00Z</dcterms:created>
  <dcterms:modified xsi:type="dcterms:W3CDTF">2018-11-26T01:49:00Z</dcterms:modified>
</cp:coreProperties>
</file>