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4AD3" w14:textId="7822F606" w:rsidR="0031603E" w:rsidRPr="00F17DCB" w:rsidRDefault="007D5B75" w:rsidP="00F17DCB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17DCB">
        <w:rPr>
          <w:rFonts w:ascii="標楷體" w:eastAsia="標楷體" w:hAnsi="標楷體" w:cs="Arial Unicode MS"/>
          <w:b/>
          <w:sz w:val="32"/>
          <w:szCs w:val="32"/>
        </w:rPr>
        <w:t>108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學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年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度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第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proofErr w:type="gramStart"/>
      <w:r w:rsidRPr="00F17DCB">
        <w:rPr>
          <w:rFonts w:ascii="標楷體" w:eastAsia="標楷體" w:hAnsi="標楷體" w:cs="Arial Unicode MS"/>
          <w:b/>
          <w:sz w:val="32"/>
          <w:szCs w:val="32"/>
        </w:rPr>
        <w:t>一</w:t>
      </w:r>
      <w:proofErr w:type="gramEnd"/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學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期</w:t>
      </w:r>
    </w:p>
    <w:p w14:paraId="5B866727" w14:textId="02054C9E" w:rsidR="0031603E" w:rsidRPr="00F17DCB" w:rsidRDefault="007D5B75" w:rsidP="00F17DCB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17DCB">
        <w:rPr>
          <w:rFonts w:ascii="標楷體" w:eastAsia="標楷體" w:hAnsi="標楷體" w:cs="Arial Unicode MS"/>
          <w:b/>
          <w:sz w:val="32"/>
          <w:szCs w:val="32"/>
        </w:rPr>
        <w:t>高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等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教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育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媒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體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素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養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推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廣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計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畫</w:t>
      </w:r>
    </w:p>
    <w:p w14:paraId="4E302F97" w14:textId="57B5E2AB" w:rsidR="0031603E" w:rsidRPr="00F17DCB" w:rsidRDefault="007D5B75" w:rsidP="00F17DCB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17DCB">
        <w:rPr>
          <w:rFonts w:ascii="標楷體" w:eastAsia="標楷體" w:hAnsi="標楷體" w:cs="Arial Unicode MS"/>
          <w:b/>
          <w:sz w:val="32"/>
          <w:szCs w:val="32"/>
        </w:rPr>
        <w:t>培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訓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工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作</w:t>
      </w:r>
      <w:r w:rsidR="00F17DCB" w:rsidRPr="00F17DCB">
        <w:rPr>
          <w:rFonts w:ascii="標楷體" w:eastAsia="標楷體" w:hAnsi="標楷體" w:cs="Arial Unicode MS" w:hint="eastAsia"/>
          <w:b/>
          <w:sz w:val="32"/>
          <w:szCs w:val="32"/>
        </w:rPr>
        <w:t xml:space="preserve"> </w:t>
      </w:r>
      <w:r w:rsidRPr="00F17DCB">
        <w:rPr>
          <w:rFonts w:ascii="標楷體" w:eastAsia="標楷體" w:hAnsi="標楷體" w:cs="Arial Unicode MS"/>
          <w:b/>
          <w:sz w:val="32"/>
          <w:szCs w:val="32"/>
        </w:rPr>
        <w:t>坊</w:t>
      </w:r>
    </w:p>
    <w:p w14:paraId="299E8754" w14:textId="77777777" w:rsidR="0031603E" w:rsidRPr="00F17DCB" w:rsidRDefault="0031603E" w:rsidP="00F17DC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41BA6254" w14:textId="77777777" w:rsidR="0031603E" w:rsidRPr="00F17DCB" w:rsidRDefault="007D5B75" w:rsidP="00F17DCB">
      <w:pPr>
        <w:shd w:val="clear" w:color="auto" w:fill="FFFFFF"/>
        <w:spacing w:after="480" w:line="360" w:lineRule="auto"/>
        <w:rPr>
          <w:rFonts w:asciiTheme="minorEastAsia" w:hAnsiTheme="minorEastAsia" w:cs="Microsoft YaHei"/>
          <w:b/>
          <w:color w:val="495057"/>
          <w:sz w:val="24"/>
          <w:szCs w:val="24"/>
        </w:rPr>
      </w:pPr>
      <w:r w:rsidRPr="00F17DCB">
        <w:rPr>
          <w:rFonts w:asciiTheme="minorEastAsia" w:hAnsiTheme="minorEastAsia" w:cs="Microsoft YaHei"/>
          <w:b/>
          <w:color w:val="495057"/>
          <w:sz w:val="24"/>
          <w:szCs w:val="24"/>
        </w:rPr>
        <w:t>壹、目的</w:t>
      </w:r>
    </w:p>
    <w:p w14:paraId="265B0EED" w14:textId="77777777" w:rsidR="0031603E" w:rsidRPr="00F17DCB" w:rsidRDefault="007D5B75" w:rsidP="00F17DCB">
      <w:pPr>
        <w:shd w:val="clear" w:color="auto" w:fill="FFFFFF"/>
        <w:spacing w:after="480" w:line="360" w:lineRule="auto"/>
        <w:rPr>
          <w:rFonts w:asciiTheme="minorEastAsia" w:hAnsiTheme="minorEastAsia" w:cs="Microsoft YaHei"/>
          <w:color w:val="495057"/>
          <w:sz w:val="24"/>
          <w:szCs w:val="24"/>
        </w:rPr>
      </w:pPr>
      <w:r w:rsidRPr="00F17DCB">
        <w:rPr>
          <w:rFonts w:asciiTheme="minorEastAsia" w:hAnsiTheme="minorEastAsia" w:cs="Microsoft YaHei"/>
          <w:color w:val="495057"/>
          <w:sz w:val="24"/>
          <w:szCs w:val="24"/>
        </w:rPr>
        <w:t>在假訊息充斥的當代社會中，媒體素養已是現代公民不可或缺的重要素養。然而，當前高等教育階段雖已有部分學校開設媒體素養相關課程，但僅有少數師資教學，不僅侷限課程內容，也限制部分大學開設課程的可能性。因此，增進大學教師對於媒體素養教學的知能，促使大專院校得以發展結合專業與媒體素養之特色課程，進而提升大學生媒體素養的能力，是本計畫的首要目標。</w:t>
      </w:r>
      <w:proofErr w:type="gramStart"/>
      <w:r w:rsidRPr="00F17DCB">
        <w:rPr>
          <w:rFonts w:asciiTheme="minorEastAsia" w:hAnsiTheme="minorEastAsia" w:cs="Microsoft YaHei"/>
          <w:color w:val="495057"/>
          <w:sz w:val="24"/>
          <w:szCs w:val="24"/>
        </w:rPr>
        <w:t>此外，</w:t>
      </w:r>
      <w:proofErr w:type="gramEnd"/>
      <w:r w:rsidRPr="00F17DCB">
        <w:rPr>
          <w:rFonts w:asciiTheme="minorEastAsia" w:hAnsiTheme="minorEastAsia" w:cs="Microsoft YaHei"/>
          <w:color w:val="495057"/>
          <w:sz w:val="24"/>
          <w:szCs w:val="24"/>
        </w:rPr>
        <w:t>也盼能透過課程的推動與實踐，落實大學社會責任（USR）提升大學對在地或社會之貢獻。</w:t>
      </w:r>
    </w:p>
    <w:p w14:paraId="0E586ED8" w14:textId="35CD1667" w:rsidR="0031603E" w:rsidRPr="00F17DCB" w:rsidRDefault="007D5B75" w:rsidP="00F17DCB">
      <w:pPr>
        <w:shd w:val="clear" w:color="auto" w:fill="FFFFFF"/>
        <w:spacing w:after="480" w:line="360" w:lineRule="auto"/>
        <w:rPr>
          <w:rFonts w:asciiTheme="minorEastAsia" w:hAnsiTheme="minorEastAsia" w:cs="Microsoft YaHei"/>
          <w:b/>
          <w:color w:val="495057"/>
          <w:sz w:val="24"/>
          <w:szCs w:val="24"/>
        </w:rPr>
      </w:pPr>
      <w:r w:rsidRPr="00F17DCB">
        <w:rPr>
          <w:rFonts w:asciiTheme="minorEastAsia" w:hAnsiTheme="minorEastAsia" w:cs="Microsoft YaHei"/>
          <w:b/>
          <w:color w:val="495057"/>
          <w:sz w:val="28"/>
          <w:szCs w:val="28"/>
        </w:rPr>
        <w:t>貳、辦理單位</w:t>
      </w:r>
      <w:r w:rsidR="00F17DCB">
        <w:rPr>
          <w:rFonts w:asciiTheme="minorEastAsia" w:hAnsiTheme="minorEastAsia" w:cs="Microsoft YaHei"/>
          <w:b/>
          <w:color w:val="495057"/>
          <w:sz w:val="24"/>
          <w:szCs w:val="24"/>
        </w:rPr>
        <w:br/>
      </w:r>
      <w:r w:rsidR="007F5941" w:rsidRPr="00F17DCB">
        <w:rPr>
          <w:rFonts w:asciiTheme="minorEastAsia" w:hAnsiTheme="minorEastAsia" w:cs="Microsoft YaHei"/>
          <w:b/>
          <w:color w:val="495057"/>
          <w:sz w:val="24"/>
          <w:szCs w:val="24"/>
        </w:rPr>
        <w:br/>
      </w:r>
      <w:r w:rsidRPr="00F17DCB">
        <w:rPr>
          <w:rFonts w:asciiTheme="minorEastAsia" w:hAnsiTheme="minorEastAsia" w:cs="Microsoft YaHei"/>
          <w:color w:val="495057"/>
          <w:sz w:val="24"/>
          <w:szCs w:val="24"/>
        </w:rPr>
        <w:t>一、指導單位：教育部</w:t>
      </w:r>
      <w:r w:rsidRPr="00F17DCB">
        <w:rPr>
          <w:rFonts w:asciiTheme="minorEastAsia" w:hAnsiTheme="minorEastAsia" w:cs="Microsoft YaHei"/>
          <w:color w:val="495057"/>
          <w:sz w:val="24"/>
          <w:szCs w:val="24"/>
        </w:rPr>
        <w:br/>
        <w:t>二、執行單位：國立臺灣師範大學</w:t>
      </w:r>
      <w:r w:rsidRPr="00F17DCB">
        <w:rPr>
          <w:rFonts w:asciiTheme="minorEastAsia" w:hAnsiTheme="minorEastAsia" w:cs="Microsoft YaHei"/>
          <w:color w:val="495057"/>
          <w:sz w:val="24"/>
          <w:szCs w:val="24"/>
        </w:rPr>
        <w:br/>
        <w:t>三、辦理單位：（一）北區：</w:t>
      </w:r>
      <w:r w:rsidRPr="00F17DCB">
        <w:rPr>
          <w:rFonts w:asciiTheme="minorEastAsia" w:hAnsiTheme="minorEastAsia"/>
          <w:sz w:val="24"/>
          <w:szCs w:val="24"/>
        </w:rPr>
        <w:fldChar w:fldCharType="begin"/>
      </w:r>
      <w:r w:rsidRPr="00F17DCB">
        <w:rPr>
          <w:rFonts w:asciiTheme="minorEastAsia" w:hAnsiTheme="minorEastAsia"/>
          <w:sz w:val="24"/>
          <w:szCs w:val="24"/>
        </w:rPr>
        <w:instrText xml:space="preserve"> HYPERLINK "http://crjdmc.pccu.edu.tw/files/11-1149-4743.php" \h </w:instrText>
      </w:r>
      <w:r w:rsidRPr="00F17DCB">
        <w:rPr>
          <w:rFonts w:asciiTheme="minorEastAsia" w:hAnsiTheme="minorEastAsia"/>
          <w:sz w:val="24"/>
          <w:szCs w:val="24"/>
        </w:rPr>
        <w:fldChar w:fldCharType="separate"/>
      </w:r>
      <w:r w:rsidRPr="00F17DCB">
        <w:rPr>
          <w:rFonts w:asciiTheme="minorEastAsia" w:hAnsiTheme="minorEastAsia" w:cs="Microsoft YaHei"/>
          <w:color w:val="FD4445"/>
          <w:sz w:val="24"/>
          <w:szCs w:val="24"/>
          <w:u w:val="single"/>
        </w:rPr>
        <w:t>中國文化大學</w:t>
      </w:r>
      <w:r w:rsidRPr="00F17DCB">
        <w:rPr>
          <w:rFonts w:asciiTheme="minorEastAsia" w:hAnsiTheme="minorEastAsia" w:cs="Microsoft YaHei"/>
          <w:color w:val="FD4445"/>
          <w:sz w:val="24"/>
          <w:szCs w:val="24"/>
          <w:u w:val="single"/>
        </w:rPr>
        <w:fldChar w:fldCharType="end"/>
      </w:r>
      <w:r w:rsidRPr="00F17DCB">
        <w:rPr>
          <w:rFonts w:asciiTheme="minorEastAsia" w:hAnsiTheme="minorEastAsia" w:cs="Microsoft YaHei"/>
          <w:color w:val="495057"/>
          <w:sz w:val="24"/>
          <w:szCs w:val="24"/>
        </w:rPr>
        <w:t>；（二）中區：</w:t>
      </w:r>
      <w:r w:rsidRPr="00F17DCB">
        <w:rPr>
          <w:rFonts w:asciiTheme="minorEastAsia" w:hAnsiTheme="minorEastAsia"/>
          <w:sz w:val="24"/>
          <w:szCs w:val="24"/>
        </w:rPr>
        <w:fldChar w:fldCharType="begin"/>
      </w:r>
      <w:r w:rsidRPr="00F17DCB">
        <w:rPr>
          <w:rFonts w:asciiTheme="minorEastAsia" w:hAnsiTheme="minorEastAsia"/>
          <w:sz w:val="24"/>
          <w:szCs w:val="24"/>
        </w:rPr>
        <w:instrText xml:space="preserve"> HYPERLINK "http://www.masscom.pu.edu.tw/" \h </w:instrText>
      </w:r>
      <w:r w:rsidRPr="00F17DCB">
        <w:rPr>
          <w:rFonts w:asciiTheme="minorEastAsia" w:hAnsiTheme="minorEastAsia"/>
          <w:sz w:val="24"/>
          <w:szCs w:val="24"/>
        </w:rPr>
        <w:fldChar w:fldCharType="separate"/>
      </w:r>
      <w:r w:rsidRPr="00F17DCB">
        <w:rPr>
          <w:rFonts w:asciiTheme="minorEastAsia" w:hAnsiTheme="minorEastAsia" w:cs="Microsoft YaHei"/>
          <w:color w:val="FD4445"/>
          <w:sz w:val="24"/>
          <w:szCs w:val="24"/>
          <w:u w:val="single"/>
        </w:rPr>
        <w:t>靜宜大學</w:t>
      </w:r>
      <w:r w:rsidRPr="00F17DCB">
        <w:rPr>
          <w:rFonts w:asciiTheme="minorEastAsia" w:hAnsiTheme="minorEastAsia" w:cs="Microsoft YaHei"/>
          <w:color w:val="FD4445"/>
          <w:sz w:val="24"/>
          <w:szCs w:val="24"/>
          <w:u w:val="single"/>
        </w:rPr>
        <w:fldChar w:fldCharType="end"/>
      </w:r>
      <w:r w:rsidRPr="00F17DCB">
        <w:rPr>
          <w:rFonts w:asciiTheme="minorEastAsia" w:hAnsiTheme="minorEastAsia" w:cs="Microsoft YaHei"/>
          <w:color w:val="495057"/>
          <w:sz w:val="24"/>
          <w:szCs w:val="24"/>
        </w:rPr>
        <w:t>；（三）南區：</w:t>
      </w:r>
      <w:r w:rsidRPr="00F17DCB">
        <w:rPr>
          <w:rFonts w:asciiTheme="minorEastAsia" w:hAnsiTheme="minorEastAsia"/>
          <w:sz w:val="24"/>
          <w:szCs w:val="24"/>
        </w:rPr>
        <w:fldChar w:fldCharType="begin"/>
      </w:r>
      <w:r w:rsidRPr="00F17DCB">
        <w:rPr>
          <w:rFonts w:asciiTheme="minorEastAsia" w:hAnsiTheme="minorEastAsia"/>
          <w:sz w:val="24"/>
          <w:szCs w:val="24"/>
        </w:rPr>
        <w:instrText xml:space="preserve"> HYPERLINK "http://www.isudmc.com/zh2/news/108%E5%B9%B4%E9%AB%98%E7%AD%89%E6%95%99%E8%82%B2%E5%AA%92%E9%AB%94%E7%B4%A0%E9%A4%8A%E7%99%BC%E5%B1%95%E8%A8%88%E7%95%AB%E5%9F%B9%E8%A8%93%E5%B7%A5%E4%BD%9C%E5%9D%8A/" \h </w:instrText>
      </w:r>
      <w:r w:rsidRPr="00F17DCB">
        <w:rPr>
          <w:rFonts w:asciiTheme="minorEastAsia" w:hAnsiTheme="minorEastAsia"/>
          <w:sz w:val="24"/>
          <w:szCs w:val="24"/>
        </w:rPr>
        <w:fldChar w:fldCharType="separate"/>
      </w:r>
      <w:r w:rsidRPr="00F17DCB">
        <w:rPr>
          <w:rFonts w:asciiTheme="minorEastAsia" w:hAnsiTheme="minorEastAsia" w:cs="Microsoft YaHei"/>
          <w:color w:val="FD4445"/>
          <w:sz w:val="24"/>
          <w:szCs w:val="24"/>
          <w:u w:val="single"/>
        </w:rPr>
        <w:t>義守大學</w:t>
      </w:r>
      <w:r w:rsidRPr="00F17DCB">
        <w:rPr>
          <w:rFonts w:asciiTheme="minorEastAsia" w:hAnsiTheme="minorEastAsia" w:cs="Microsoft YaHei"/>
          <w:color w:val="FD4445"/>
          <w:sz w:val="24"/>
          <w:szCs w:val="24"/>
          <w:u w:val="single"/>
        </w:rPr>
        <w:fldChar w:fldCharType="end"/>
      </w:r>
      <w:r w:rsidRPr="00F17DCB">
        <w:rPr>
          <w:rFonts w:asciiTheme="minorEastAsia" w:hAnsiTheme="minorEastAsia" w:cs="Microsoft YaHei"/>
          <w:color w:val="495057"/>
          <w:sz w:val="24"/>
          <w:szCs w:val="24"/>
        </w:rPr>
        <w:t>；（四）東區：</w:t>
      </w:r>
      <w:r w:rsidRPr="00F17DCB">
        <w:rPr>
          <w:rFonts w:asciiTheme="minorEastAsia" w:hAnsiTheme="minorEastAsia"/>
          <w:sz w:val="24"/>
          <w:szCs w:val="24"/>
        </w:rPr>
        <w:fldChar w:fldCharType="begin"/>
      </w:r>
      <w:r w:rsidRPr="00F17DCB">
        <w:rPr>
          <w:rFonts w:asciiTheme="minorEastAsia" w:hAnsiTheme="minorEastAsia"/>
          <w:sz w:val="24"/>
          <w:szCs w:val="24"/>
        </w:rPr>
        <w:instrText xml:space="preserve"> HYPERLINK "https://spa.ndhu.edu.tw/bin/home.php" \h </w:instrText>
      </w:r>
      <w:r w:rsidRPr="00F17DCB">
        <w:rPr>
          <w:rFonts w:asciiTheme="minorEastAsia" w:hAnsiTheme="minorEastAsia"/>
          <w:sz w:val="24"/>
          <w:szCs w:val="24"/>
        </w:rPr>
        <w:fldChar w:fldCharType="separate"/>
      </w:r>
      <w:r w:rsidRPr="00F17DCB">
        <w:rPr>
          <w:rFonts w:asciiTheme="minorEastAsia" w:hAnsiTheme="minorEastAsia" w:cs="Microsoft YaHei"/>
          <w:color w:val="FD4445"/>
          <w:sz w:val="24"/>
          <w:szCs w:val="24"/>
          <w:u w:val="single"/>
        </w:rPr>
        <w:t>國立東華大學</w:t>
      </w:r>
      <w:r w:rsidRPr="00F17DCB">
        <w:rPr>
          <w:rFonts w:asciiTheme="minorEastAsia" w:hAnsiTheme="minorEastAsia" w:cs="Microsoft YaHei"/>
          <w:color w:val="FD4445"/>
          <w:sz w:val="24"/>
          <w:szCs w:val="24"/>
          <w:u w:val="single"/>
        </w:rPr>
        <w:fldChar w:fldCharType="end"/>
      </w:r>
    </w:p>
    <w:p w14:paraId="71A118A7" w14:textId="17E14430" w:rsidR="007F5941" w:rsidRPr="00F17DCB" w:rsidRDefault="007D5B75" w:rsidP="00F17DCB">
      <w:pPr>
        <w:shd w:val="clear" w:color="auto" w:fill="FFFFFF"/>
        <w:spacing w:after="480" w:line="360" w:lineRule="auto"/>
        <w:rPr>
          <w:rFonts w:asciiTheme="minorEastAsia" w:hAnsiTheme="minorEastAsia" w:cs="Microsoft YaHei"/>
          <w:color w:val="495057"/>
          <w:sz w:val="24"/>
          <w:szCs w:val="24"/>
        </w:rPr>
      </w:pPr>
      <w:r w:rsidRPr="00F17DCB">
        <w:rPr>
          <w:rFonts w:asciiTheme="minorEastAsia" w:hAnsiTheme="minorEastAsia" w:cs="Microsoft YaHei"/>
          <w:b/>
          <w:color w:val="495057"/>
          <w:sz w:val="28"/>
          <w:szCs w:val="28"/>
        </w:rPr>
        <w:t>參、辦理內容</w:t>
      </w:r>
      <w:r w:rsidR="00F17DCB" w:rsidRPr="00F17DCB">
        <w:rPr>
          <w:rFonts w:asciiTheme="minorEastAsia" w:hAnsiTheme="minorEastAsia" w:cs="Microsoft YaHei"/>
          <w:b/>
          <w:color w:val="495057"/>
          <w:sz w:val="28"/>
          <w:szCs w:val="28"/>
        </w:rPr>
        <w:br/>
      </w:r>
      <w:r w:rsidR="007F5941" w:rsidRPr="00F17DCB">
        <w:rPr>
          <w:rFonts w:asciiTheme="minorEastAsia" w:hAnsiTheme="minorEastAsia" w:cs="Microsoft YaHei"/>
          <w:b/>
          <w:color w:val="495057"/>
          <w:sz w:val="24"/>
          <w:szCs w:val="24"/>
        </w:rPr>
        <w:br/>
      </w:r>
      <w:r w:rsidRPr="00F17DCB">
        <w:rPr>
          <w:rFonts w:asciiTheme="minorEastAsia" w:hAnsiTheme="minorEastAsia" w:cs="Microsoft YaHei"/>
          <w:color w:val="495057"/>
          <w:sz w:val="24"/>
          <w:szCs w:val="24"/>
        </w:rPr>
        <w:t>一、參加對象：全國公私立大學與技專院校專任、兼任教師，亦包含空中大學，以30名為限。</w:t>
      </w:r>
      <w:r w:rsidRPr="00F17DCB">
        <w:rPr>
          <w:rFonts w:asciiTheme="minorEastAsia" w:hAnsiTheme="minorEastAsia" w:cs="Microsoft YaHei"/>
          <w:color w:val="495057"/>
          <w:sz w:val="24"/>
          <w:szCs w:val="24"/>
        </w:rPr>
        <w:br/>
        <w:t>二、各區中心學校開辦培訓工作坊資訊如下。</w:t>
      </w:r>
    </w:p>
    <w:p w14:paraId="4C3BA3BF" w14:textId="77777777" w:rsidR="007F5941" w:rsidRPr="00F17DCB" w:rsidRDefault="007F5941" w:rsidP="00F17DCB">
      <w:pPr>
        <w:spacing w:line="360" w:lineRule="auto"/>
        <w:rPr>
          <w:rFonts w:asciiTheme="minorEastAsia" w:hAnsiTheme="minorEastAsia" w:cs="Microsoft YaHei"/>
          <w:color w:val="495057"/>
          <w:sz w:val="24"/>
          <w:szCs w:val="24"/>
        </w:rPr>
      </w:pPr>
      <w:r w:rsidRPr="00F17DCB">
        <w:rPr>
          <w:rFonts w:asciiTheme="minorEastAsia" w:hAnsiTheme="minorEastAsia" w:cs="Microsoft YaHei"/>
          <w:color w:val="495057"/>
          <w:sz w:val="24"/>
          <w:szCs w:val="24"/>
        </w:rPr>
        <w:br w:type="page"/>
      </w:r>
    </w:p>
    <w:p w14:paraId="2705B194" w14:textId="77777777" w:rsidR="0031603E" w:rsidRPr="00F17DCB" w:rsidRDefault="007D5B75" w:rsidP="00F17DCB">
      <w:pPr>
        <w:shd w:val="clear" w:color="auto" w:fill="FFFFFF"/>
        <w:spacing w:after="480" w:line="360" w:lineRule="auto"/>
        <w:jc w:val="center"/>
        <w:rPr>
          <w:rFonts w:asciiTheme="minorEastAsia" w:hAnsiTheme="minorEastAsia" w:cs="Microsoft YaHei"/>
          <w:b/>
          <w:color w:val="495057"/>
          <w:sz w:val="28"/>
          <w:szCs w:val="28"/>
          <w:highlight w:val="white"/>
        </w:rPr>
      </w:pPr>
      <w:r w:rsidRPr="00F17DCB">
        <w:rPr>
          <w:rFonts w:asciiTheme="minorEastAsia" w:hAnsiTheme="minorEastAsia" w:cs="Microsoft YaHei"/>
          <w:b/>
          <w:color w:val="495057"/>
          <w:sz w:val="28"/>
          <w:szCs w:val="28"/>
          <w:highlight w:val="white"/>
        </w:rPr>
        <w:lastRenderedPageBreak/>
        <w:t>各中心學校工作坊資訊</w:t>
      </w:r>
    </w:p>
    <w:tbl>
      <w:tblPr>
        <w:tblStyle w:val="a5"/>
        <w:tblW w:w="5000" w:type="pc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2269"/>
        <w:gridCol w:w="1985"/>
        <w:gridCol w:w="2194"/>
        <w:gridCol w:w="2149"/>
      </w:tblGrid>
      <w:tr w:rsidR="00F17DCB" w:rsidRPr="00F17DCB" w14:paraId="0827E0B2" w14:textId="77777777" w:rsidTr="00100EA1">
        <w:trPr>
          <w:trHeight w:val="1277"/>
        </w:trPr>
        <w:tc>
          <w:tcPr>
            <w:tcW w:w="23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207A306B" w14:textId="3801A5F4" w:rsidR="0031603E" w:rsidRPr="00F17DCB" w:rsidRDefault="0031603E" w:rsidP="00F17DCB">
            <w:pPr>
              <w:shd w:val="clear" w:color="auto" w:fill="FFFFFF"/>
              <w:spacing w:after="480" w:line="360" w:lineRule="auto"/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</w:pPr>
          </w:p>
        </w:tc>
        <w:tc>
          <w:tcPr>
            <w:tcW w:w="1259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0AA02E73" w14:textId="4803A672" w:rsidR="00F17DCB" w:rsidRPr="00100EA1" w:rsidRDefault="007D5B75" w:rsidP="00100EA1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  <w:t>北區</w:t>
            </w:r>
            <w:r w:rsidR="00F17DCB" w:rsidRPr="00100EA1"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  <w:br/>
            </w:r>
            <w:r w:rsidR="00100EA1" w:rsidRPr="00100EA1">
              <w:rPr>
                <w:rFonts w:asciiTheme="minorEastAsia" w:hAnsiTheme="minorEastAsia" w:hint="eastAsia"/>
                <w:sz w:val="20"/>
                <w:szCs w:val="20"/>
                <w:highlight w:val="white"/>
              </w:rPr>
              <w:t>課程</w:t>
            </w:r>
            <w:r w:rsidR="00F17DCB" w:rsidRPr="00100EA1">
              <w:rPr>
                <w:rFonts w:asciiTheme="minorEastAsia" w:hAnsiTheme="minorEastAsia" w:hint="eastAsia"/>
                <w:sz w:val="20"/>
                <w:szCs w:val="20"/>
                <w:highlight w:val="white"/>
              </w:rPr>
              <w:t>詳見第5頁</w:t>
            </w:r>
          </w:p>
        </w:tc>
        <w:tc>
          <w:tcPr>
            <w:tcW w:w="110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3E22A062" w14:textId="7DB90E53" w:rsidR="00F17DCB" w:rsidRPr="00100EA1" w:rsidRDefault="007D5B75" w:rsidP="00100EA1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  <w:t>中區</w:t>
            </w:r>
            <w:r w:rsidR="00F17DCB" w:rsidRPr="00100EA1"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  <w:br/>
            </w:r>
            <w:r w:rsidR="00100EA1" w:rsidRPr="00100EA1">
              <w:rPr>
                <w:rFonts w:asciiTheme="minorEastAsia" w:hAnsiTheme="minorEastAsia" w:hint="eastAsia"/>
                <w:sz w:val="20"/>
                <w:szCs w:val="20"/>
                <w:highlight w:val="white"/>
              </w:rPr>
              <w:t>課程</w:t>
            </w:r>
            <w:r w:rsidR="00F17DCB" w:rsidRPr="00100EA1">
              <w:rPr>
                <w:rFonts w:asciiTheme="minorEastAsia" w:hAnsiTheme="minorEastAsia" w:hint="eastAsia"/>
                <w:sz w:val="20"/>
                <w:szCs w:val="20"/>
                <w:highlight w:val="white"/>
              </w:rPr>
              <w:t>詳見第7頁</w:t>
            </w:r>
          </w:p>
        </w:tc>
        <w:tc>
          <w:tcPr>
            <w:tcW w:w="1217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516FA8B1" w14:textId="7FF955A1" w:rsidR="0031603E" w:rsidRPr="00100EA1" w:rsidRDefault="007D5B75" w:rsidP="00100EA1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  <w:t>南區</w:t>
            </w:r>
            <w:r w:rsidR="00F17DCB" w:rsidRPr="00100EA1"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  <w:br/>
            </w:r>
            <w:r w:rsidR="00100EA1" w:rsidRPr="00100EA1">
              <w:rPr>
                <w:rFonts w:asciiTheme="minorEastAsia" w:hAnsiTheme="minorEastAsia" w:hint="eastAsia"/>
                <w:sz w:val="20"/>
                <w:szCs w:val="20"/>
                <w:highlight w:val="white"/>
              </w:rPr>
              <w:t>課程</w:t>
            </w:r>
            <w:r w:rsidR="00F17DCB" w:rsidRPr="00100EA1">
              <w:rPr>
                <w:rFonts w:asciiTheme="minorEastAsia" w:hAnsiTheme="minorEastAsia" w:hint="eastAsia"/>
                <w:sz w:val="20"/>
                <w:szCs w:val="20"/>
                <w:highlight w:val="white"/>
              </w:rPr>
              <w:t>詳見第9頁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43A76704" w14:textId="737E59E8" w:rsidR="0031603E" w:rsidRPr="00100EA1" w:rsidRDefault="007D5B75" w:rsidP="00100EA1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  <w:t>東區</w:t>
            </w:r>
            <w:r w:rsidR="00F17DCB" w:rsidRPr="00100EA1">
              <w:rPr>
                <w:rFonts w:asciiTheme="minorEastAsia" w:hAnsiTheme="minorEastAsia"/>
                <w:b/>
                <w:sz w:val="24"/>
                <w:szCs w:val="24"/>
                <w:highlight w:val="white"/>
              </w:rPr>
              <w:br/>
            </w:r>
            <w:r w:rsidR="00100EA1" w:rsidRPr="00100EA1">
              <w:rPr>
                <w:rFonts w:asciiTheme="minorEastAsia" w:hAnsiTheme="minorEastAsia" w:hint="eastAsia"/>
                <w:sz w:val="20"/>
                <w:szCs w:val="20"/>
                <w:highlight w:val="white"/>
              </w:rPr>
              <w:t>課程詳見</w:t>
            </w:r>
            <w:r w:rsidR="00F17DCB" w:rsidRPr="00100EA1">
              <w:rPr>
                <w:rFonts w:asciiTheme="minorEastAsia" w:hAnsiTheme="minorEastAsia" w:hint="eastAsia"/>
                <w:sz w:val="20"/>
                <w:szCs w:val="20"/>
                <w:highlight w:val="white"/>
              </w:rPr>
              <w:t>第11頁</w:t>
            </w:r>
          </w:p>
        </w:tc>
      </w:tr>
      <w:tr w:rsidR="00F17DCB" w:rsidRPr="00F17DCB" w14:paraId="033002B8" w14:textId="77777777" w:rsidTr="00100EA1">
        <w:trPr>
          <w:trHeight w:val="2054"/>
        </w:trPr>
        <w:tc>
          <w:tcPr>
            <w:tcW w:w="23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7CE3B0C7" w14:textId="77777777" w:rsidR="0031603E" w:rsidRPr="00F17DCB" w:rsidRDefault="007D5B75" w:rsidP="00F17DCB">
            <w:pPr>
              <w:shd w:val="clear" w:color="auto" w:fill="FFFFFF"/>
              <w:spacing w:after="960" w:line="360" w:lineRule="auto"/>
              <w:jc w:val="center"/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</w:pPr>
            <w:r w:rsidRPr="00F17DCB"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  <w:t>時間</w:t>
            </w:r>
          </w:p>
        </w:tc>
        <w:tc>
          <w:tcPr>
            <w:tcW w:w="1259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  <w:vAlign w:val="center"/>
          </w:tcPr>
          <w:p w14:paraId="4601B143" w14:textId="77777777" w:rsidR="0031603E" w:rsidRPr="00100EA1" w:rsidRDefault="007D5B75" w:rsidP="00100EA1">
            <w:pPr>
              <w:jc w:val="center"/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2019年10月20日（日）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09:30-17:00</w:t>
            </w:r>
          </w:p>
        </w:tc>
        <w:tc>
          <w:tcPr>
            <w:tcW w:w="110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  <w:vAlign w:val="center"/>
          </w:tcPr>
          <w:p w14:paraId="49FA31A1" w14:textId="77777777" w:rsidR="0031603E" w:rsidRPr="00100EA1" w:rsidRDefault="007D5B75" w:rsidP="00100EA1">
            <w:pPr>
              <w:jc w:val="center"/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108年10月19日（六）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10:00-16:30</w:t>
            </w:r>
          </w:p>
        </w:tc>
        <w:tc>
          <w:tcPr>
            <w:tcW w:w="1217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  <w:vAlign w:val="center"/>
          </w:tcPr>
          <w:p w14:paraId="1E4EC29C" w14:textId="77777777" w:rsidR="0031603E" w:rsidRPr="00100EA1" w:rsidRDefault="007D5B75" w:rsidP="00100EA1">
            <w:pPr>
              <w:jc w:val="center"/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108年10月26日（六）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09:00-16:00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  <w:vAlign w:val="center"/>
          </w:tcPr>
          <w:p w14:paraId="4E8C9B56" w14:textId="77777777" w:rsidR="0031603E" w:rsidRPr="00100EA1" w:rsidRDefault="007D5B75" w:rsidP="00100EA1">
            <w:pPr>
              <w:jc w:val="center"/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108年10月27日（日）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09:50-16:00</w:t>
            </w:r>
          </w:p>
        </w:tc>
      </w:tr>
      <w:tr w:rsidR="00F17DCB" w:rsidRPr="00F17DCB" w14:paraId="24567D06" w14:textId="77777777" w:rsidTr="00100EA1">
        <w:trPr>
          <w:trHeight w:val="2400"/>
        </w:trPr>
        <w:tc>
          <w:tcPr>
            <w:tcW w:w="23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63E50377" w14:textId="77777777" w:rsidR="0031603E" w:rsidRPr="00F17DCB" w:rsidRDefault="007D5B75" w:rsidP="00F17DCB">
            <w:pPr>
              <w:shd w:val="clear" w:color="auto" w:fill="FFFFFF"/>
              <w:spacing w:after="960" w:line="360" w:lineRule="auto"/>
              <w:jc w:val="center"/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</w:pPr>
            <w:r w:rsidRPr="00F17DCB"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  <w:t>地點</w:t>
            </w:r>
          </w:p>
        </w:tc>
        <w:tc>
          <w:tcPr>
            <w:tcW w:w="1259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  <w:vAlign w:val="center"/>
          </w:tcPr>
          <w:p w14:paraId="63C2D608" w14:textId="77777777" w:rsidR="0031603E" w:rsidRPr="00100EA1" w:rsidRDefault="007D5B75" w:rsidP="00100EA1">
            <w:pPr>
              <w:jc w:val="center"/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中國文化大學進修推廣</w:t>
            </w:r>
            <w:proofErr w:type="gramStart"/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部大夏館</w:t>
            </w:r>
            <w:proofErr w:type="gramEnd"/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B210教室（台北市大安區建國南路二段231號）</w:t>
            </w:r>
          </w:p>
        </w:tc>
        <w:tc>
          <w:tcPr>
            <w:tcW w:w="110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  <w:vAlign w:val="center"/>
          </w:tcPr>
          <w:p w14:paraId="4499CDAB" w14:textId="77777777" w:rsidR="0031603E" w:rsidRPr="00100EA1" w:rsidRDefault="007D5B75" w:rsidP="00100EA1">
            <w:pPr>
              <w:jc w:val="center"/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靜宜大學</w:t>
            </w:r>
            <w:proofErr w:type="gramStart"/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任垣樓</w:t>
            </w:r>
            <w:proofErr w:type="gramEnd"/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343教室（台中市沙鹿區台灣大道七段200號）</w:t>
            </w:r>
          </w:p>
        </w:tc>
        <w:tc>
          <w:tcPr>
            <w:tcW w:w="1217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  <w:vAlign w:val="center"/>
          </w:tcPr>
          <w:p w14:paraId="5B73EE03" w14:textId="3BB62752" w:rsidR="0031603E" w:rsidRPr="00100EA1" w:rsidRDefault="00350B01" w:rsidP="00350B01">
            <w:pPr>
              <w:jc w:val="center"/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350B01">
              <w:rPr>
                <w:rFonts w:asciiTheme="minorEastAsia" w:hAnsiTheme="minorEastAsia" w:hint="eastAsia"/>
                <w:sz w:val="24"/>
                <w:szCs w:val="24"/>
              </w:rPr>
              <w:t>義守大學綜合教學大樓10樓多媒體中心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350B01">
              <w:rPr>
                <w:rFonts w:asciiTheme="minorEastAsia" w:hAnsiTheme="minorEastAsia" w:hint="eastAsia"/>
                <w:sz w:val="24"/>
                <w:szCs w:val="24"/>
              </w:rPr>
              <w:t>高雄市</w:t>
            </w:r>
            <w:bookmarkStart w:id="0" w:name="_GoBack"/>
            <w:bookmarkEnd w:id="0"/>
            <w:r w:rsidRPr="00350B01">
              <w:rPr>
                <w:rFonts w:asciiTheme="minorEastAsia" w:hAnsiTheme="minorEastAsia" w:hint="eastAsia"/>
                <w:sz w:val="24"/>
                <w:szCs w:val="24"/>
              </w:rPr>
              <w:t>大樹區學城路一段1號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40" w:type="dxa"/>
              <w:left w:w="80" w:type="dxa"/>
              <w:bottom w:w="240" w:type="dxa"/>
              <w:right w:w="240" w:type="dxa"/>
            </w:tcMar>
            <w:vAlign w:val="center"/>
          </w:tcPr>
          <w:p w14:paraId="097EE194" w14:textId="77777777" w:rsidR="0031603E" w:rsidRPr="00100EA1" w:rsidRDefault="007D5B75" w:rsidP="00100E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</w:rPr>
              <w:t>國立東華大學人社二館三樓D305會議室（花蓮縣壽豐鄉大學路二段一號）</w:t>
            </w:r>
          </w:p>
          <w:p w14:paraId="63A0A13D" w14:textId="77777777" w:rsidR="0031603E" w:rsidRPr="00100EA1" w:rsidRDefault="0031603E" w:rsidP="00100EA1">
            <w:pPr>
              <w:jc w:val="center"/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</w:p>
        </w:tc>
      </w:tr>
      <w:tr w:rsidR="00F17DCB" w:rsidRPr="00F17DCB" w14:paraId="5E654F6A" w14:textId="77777777" w:rsidTr="00100EA1">
        <w:trPr>
          <w:trHeight w:val="9101"/>
        </w:trPr>
        <w:tc>
          <w:tcPr>
            <w:tcW w:w="23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25071D2F" w14:textId="77777777" w:rsidR="0031603E" w:rsidRPr="00F17DCB" w:rsidRDefault="007D5B75" w:rsidP="00F17DCB">
            <w:pPr>
              <w:shd w:val="clear" w:color="auto" w:fill="FFFFFF"/>
              <w:spacing w:after="960" w:line="360" w:lineRule="auto"/>
              <w:jc w:val="center"/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</w:pPr>
            <w:r w:rsidRPr="00F17DCB"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  <w:lastRenderedPageBreak/>
              <w:t>師資</w:t>
            </w:r>
          </w:p>
        </w:tc>
        <w:tc>
          <w:tcPr>
            <w:tcW w:w="1259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3A35CC15" w14:textId="77777777" w:rsidR="00F01C34" w:rsidRDefault="007D5B75" w:rsidP="00F01C34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國立臺灣師範大學大眾傳播研究所陳炳宏教授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中國文化大學大眾傳播學系湯允一副教授</w:t>
            </w:r>
            <w:r w:rsidR="006C4D5E"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</w:p>
          <w:p w14:paraId="74C1FA74" w14:textId="77777777" w:rsidR="00F01C34" w:rsidRDefault="00F01C34" w:rsidP="00F01C34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hint="eastAsia"/>
                <w:sz w:val="24"/>
                <w:szCs w:val="24"/>
                <w:highlight w:val="white"/>
              </w:rPr>
              <w:t>國立政治大學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傳播學院</w:t>
            </w:r>
            <w:r w:rsidRPr="00100EA1">
              <w:rPr>
                <w:rFonts w:asciiTheme="minorEastAsia" w:hAnsiTheme="minorEastAsia" w:hint="eastAsia"/>
                <w:sz w:val="24"/>
                <w:szCs w:val="24"/>
                <w:highlight w:val="white"/>
              </w:rPr>
              <w:t>劉慧雯</w:t>
            </w:r>
            <w:r>
              <w:rPr>
                <w:rFonts w:asciiTheme="minorEastAsia" w:hAnsiTheme="minorEastAsia"/>
                <w:sz w:val="24"/>
                <w:szCs w:val="24"/>
                <w:highlight w:val="white"/>
              </w:rPr>
              <w:t>教</w:t>
            </w:r>
            <w:r>
              <w:rPr>
                <w:rFonts w:asciiTheme="minorEastAsia" w:hAnsiTheme="minorEastAsia" w:hint="eastAsia"/>
                <w:sz w:val="24"/>
                <w:szCs w:val="24"/>
                <w:highlight w:val="white"/>
              </w:rPr>
              <w:t>授</w:t>
            </w:r>
          </w:p>
          <w:p w14:paraId="1CF74AED" w14:textId="50B21E03" w:rsidR="0031603E" w:rsidRPr="00100EA1" w:rsidRDefault="007D5B75" w:rsidP="00F01C34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輔仁大學新聞傳播學系陳順孝副教授</w:t>
            </w:r>
          </w:p>
        </w:tc>
        <w:tc>
          <w:tcPr>
            <w:tcW w:w="110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56021813" w14:textId="4E2B0A3D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國立臺灣師範大學大眾傳播研究所陳炳宏教授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靜宜大學大眾傳播學系李明穎副教授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靜宜大學大眾傳播學系陳明媚助理教授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輔仁大學新聞傳播學系陳順孝副教授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</w:p>
        </w:tc>
        <w:tc>
          <w:tcPr>
            <w:tcW w:w="1217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278876EC" w14:textId="77777777" w:rsidR="00F01C34" w:rsidRDefault="007D5B75" w:rsidP="00F01C34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國立臺灣師範大學大眾傳播研究所陳炳宏教授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義守大學大眾傳播學系侯政男副教授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</w:p>
          <w:p w14:paraId="735C04E1" w14:textId="2C341A7C" w:rsidR="00F01C34" w:rsidRDefault="00F01C34" w:rsidP="00F01C34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國立高雄科技大學文化創意產業系陳志賢教授</w:t>
            </w:r>
          </w:p>
          <w:p w14:paraId="296270AA" w14:textId="3946FCC6" w:rsidR="0031603E" w:rsidRPr="00100EA1" w:rsidRDefault="007D5B75" w:rsidP="00F01C34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中國文化大學資訊傳播學系柯舜智副教授</w:t>
            </w:r>
            <w:r w:rsidR="00F01C34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4088E27B" w14:textId="77777777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國立臺灣師範大學大眾傳播研究所陳炳宏教授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國立東華大學社會學系呂傑華教授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國立東華大學民族語言與傳播學系孫嘉穗教授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  <w:t>遊戲直播主/</w:t>
            </w:r>
            <w:proofErr w:type="gramStart"/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電競直播</w:t>
            </w:r>
            <w:proofErr w:type="gramEnd"/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主和主持人宋隆昇先生（</w:t>
            </w:r>
            <w:proofErr w:type="spellStart"/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Trystill</w:t>
            </w:r>
            <w:proofErr w:type="spellEnd"/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）</w:t>
            </w:r>
          </w:p>
        </w:tc>
      </w:tr>
      <w:tr w:rsidR="00F17DCB" w:rsidRPr="00F17DCB" w14:paraId="634D0BBE" w14:textId="77777777" w:rsidTr="00100EA1">
        <w:trPr>
          <w:trHeight w:val="3148"/>
        </w:trPr>
        <w:tc>
          <w:tcPr>
            <w:tcW w:w="23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6FA48154" w14:textId="77777777" w:rsidR="0031603E" w:rsidRPr="00F17DCB" w:rsidRDefault="007D5B75" w:rsidP="00F17DCB">
            <w:pPr>
              <w:shd w:val="clear" w:color="auto" w:fill="FFFFFF"/>
              <w:spacing w:after="960" w:line="360" w:lineRule="auto"/>
              <w:jc w:val="center"/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</w:pPr>
            <w:r w:rsidRPr="00F17DCB"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  <w:t>報名方式</w:t>
            </w:r>
          </w:p>
        </w:tc>
        <w:tc>
          <w:tcPr>
            <w:tcW w:w="1259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15025BF8" w14:textId="77777777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請填寫Google表單報名，網址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hyperlink r:id="rId6">
              <w:r w:rsidRPr="00100EA1">
                <w:rPr>
                  <w:rStyle w:val="af0"/>
                  <w:rFonts w:asciiTheme="minorEastAsia" w:hAnsiTheme="minorEastAsia"/>
                  <w:sz w:val="24"/>
                  <w:szCs w:val="24"/>
                </w:rPr>
                <w:t>https://forms.gle/2qU2Rkid61VgapAf9</w:t>
              </w:r>
            </w:hyperlink>
            <w:hyperlink r:id="rId7" w:history="1"/>
          </w:p>
        </w:tc>
        <w:tc>
          <w:tcPr>
            <w:tcW w:w="110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168EF4AA" w14:textId="03BD3A6D" w:rsidR="0031603E" w:rsidRPr="00100EA1" w:rsidRDefault="007D5B75" w:rsidP="00100EA1">
            <w:pPr>
              <w:rPr>
                <w:rStyle w:val="af0"/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</w:rPr>
              <w:t>請填寫Google表單報名，網址：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instrText xml:space="preserve"> HYPERLINK "https://forms.gle/AmYwn8RWrQYumTon7" </w:instrTex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Pr="00100EA1">
              <w:rPr>
                <w:rStyle w:val="af0"/>
                <w:rFonts w:asciiTheme="minorEastAsia" w:hAnsiTheme="minorEastAsia"/>
                <w:sz w:val="24"/>
                <w:szCs w:val="24"/>
              </w:rPr>
              <w:t>https://forms.gle/AmYwn8RWrQYumTon7</w:t>
            </w:r>
          </w:p>
          <w:p w14:paraId="054CE0BF" w14:textId="77777777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7156C1B2" w14:textId="77777777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請填寫Google表單報名，網址：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instrText xml:space="preserve"> HYPERLINK "https://forms.gle/asynJfmTbbXdRcrm8" \h </w:instrTex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Pr="00100EA1">
              <w:rPr>
                <w:rStyle w:val="af0"/>
                <w:rFonts w:asciiTheme="minorEastAsia" w:hAnsiTheme="minorEastAsia"/>
                <w:sz w:val="24"/>
                <w:szCs w:val="24"/>
                <w:highlight w:val="white"/>
              </w:rPr>
              <w:t>https://forms.gle/asynJfmTbbXdRcrm8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fldChar w:fldCharType="end"/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br/>
            </w:r>
            <w:r w:rsidRPr="00100EA1">
              <w:rPr>
                <w:rFonts w:asciiTheme="minorEastAsia" w:hAnsiTheme="minorEastAsia"/>
                <w:noProof/>
                <w:sz w:val="24"/>
                <w:szCs w:val="24"/>
                <w:highlight w:val="white"/>
              </w:rPr>
              <w:drawing>
                <wp:inline distT="114300" distB="114300" distL="114300" distR="114300" wp14:anchorId="2CE30156" wp14:editId="1BB70DB8">
                  <wp:extent cx="1304925" cy="13081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2851C05A" w14:textId="77777777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t>請填寫Google表單報名，網址：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instrText xml:space="preserve"> HYPERLINK "https://forms.gle/wbj3eJt9i7zNn5Xs6" \h </w:instrTex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Pr="00100EA1">
              <w:rPr>
                <w:rStyle w:val="af0"/>
                <w:rFonts w:asciiTheme="minorEastAsia" w:hAnsiTheme="minorEastAsia"/>
                <w:sz w:val="24"/>
                <w:szCs w:val="24"/>
                <w:highlight w:val="white"/>
              </w:rPr>
              <w:t>https://forms.gle/wbj3eJt9i7zNn5Xs6</w:t>
            </w:r>
            <w:r w:rsidRPr="00100EA1">
              <w:rPr>
                <w:rFonts w:asciiTheme="minorEastAsia" w:hAnsiTheme="minorEastAsia"/>
                <w:sz w:val="24"/>
                <w:szCs w:val="24"/>
                <w:highlight w:val="white"/>
              </w:rPr>
              <w:fldChar w:fldCharType="end"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br/>
            </w:r>
            <w:r w:rsidRPr="00100EA1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114300" distB="114300" distL="114300" distR="114300" wp14:anchorId="58961EA3" wp14:editId="12224868">
                  <wp:extent cx="1176338" cy="11763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38" cy="1176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0" w:history="1"/>
          </w:p>
        </w:tc>
      </w:tr>
      <w:tr w:rsidR="00F17DCB" w:rsidRPr="00F17DCB" w14:paraId="262A7562" w14:textId="77777777" w:rsidTr="00100EA1">
        <w:trPr>
          <w:trHeight w:val="6806"/>
        </w:trPr>
        <w:tc>
          <w:tcPr>
            <w:tcW w:w="23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1DC86A11" w14:textId="77777777" w:rsidR="0031603E" w:rsidRPr="00F17DCB" w:rsidRDefault="007D5B75" w:rsidP="00F17DCB">
            <w:pPr>
              <w:shd w:val="clear" w:color="auto" w:fill="FFFFFF"/>
              <w:spacing w:after="960" w:line="360" w:lineRule="auto"/>
              <w:jc w:val="center"/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</w:pPr>
            <w:r w:rsidRPr="00F17DCB">
              <w:rPr>
                <w:rFonts w:asciiTheme="minorEastAsia" w:hAnsiTheme="minorEastAsia" w:cs="Microsoft YaHei"/>
                <w:b/>
                <w:color w:val="495057"/>
                <w:sz w:val="24"/>
                <w:szCs w:val="24"/>
                <w:highlight w:val="white"/>
              </w:rPr>
              <w:lastRenderedPageBreak/>
              <w:t>聯絡人</w:t>
            </w:r>
          </w:p>
        </w:tc>
        <w:tc>
          <w:tcPr>
            <w:tcW w:w="1259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2C99D330" w14:textId="367756F9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</w:rPr>
              <w:t>湯允一副教授：（02）2861-0511#37621，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instrText xml:space="preserve"> HYPERLINK "mailto:yytang@faculty.pccu.edu.tw" \h </w:instrTex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Pr="00100EA1">
              <w:rPr>
                <w:rStyle w:val="af0"/>
                <w:rFonts w:asciiTheme="minorEastAsia" w:hAnsiTheme="minorEastAsia"/>
                <w:sz w:val="24"/>
                <w:szCs w:val="24"/>
              </w:rPr>
              <w:t>yytang@faculty.pccu.edu.tw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100EA1">
              <w:rPr>
                <w:rFonts w:asciiTheme="minorEastAsia" w:hAnsiTheme="minorEastAsia"/>
                <w:sz w:val="24"/>
                <w:szCs w:val="24"/>
              </w:rPr>
              <w:br/>
            </w:r>
            <w:r w:rsidR="00100EA1">
              <w:rPr>
                <w:rFonts w:asciiTheme="minorEastAsia" w:hAnsiTheme="minorEastAsia"/>
                <w:sz w:val="24"/>
                <w:szCs w:val="24"/>
              </w:rPr>
              <w:br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t>計畫助理林詮盛：0983-745-635，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instrText xml:space="preserve"> HYPERLINK "mailto:a0983745635@gmail.com" \h </w:instrTex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Pr="00100EA1">
              <w:rPr>
                <w:rStyle w:val="af0"/>
                <w:rFonts w:asciiTheme="minorEastAsia" w:hAnsiTheme="minorEastAsia"/>
                <w:sz w:val="24"/>
                <w:szCs w:val="24"/>
              </w:rPr>
              <w:t>a0983745635@gmail.com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101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24479714" w14:textId="2F01D8C9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</w:rPr>
              <w:t>計畫助理賴</w:t>
            </w:r>
            <w:proofErr w:type="gramStart"/>
            <w:r w:rsidRPr="00100EA1">
              <w:rPr>
                <w:rFonts w:asciiTheme="minorEastAsia" w:hAnsiTheme="minorEastAsia"/>
                <w:sz w:val="24"/>
                <w:szCs w:val="24"/>
              </w:rPr>
              <w:t>芃</w:t>
            </w:r>
            <w:proofErr w:type="gramEnd"/>
            <w:r w:rsidRPr="00100EA1">
              <w:rPr>
                <w:rFonts w:asciiTheme="minorEastAsia" w:hAnsiTheme="minorEastAsia"/>
                <w:sz w:val="24"/>
                <w:szCs w:val="24"/>
              </w:rPr>
              <w:t>儒：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br/>
              <w:t>0937-679-676，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instrText xml:space="preserve"> HYPERLINK "mailto:ueebpl66@gmail.com" \h </w:instrTex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Pr="00100EA1">
              <w:rPr>
                <w:rStyle w:val="af0"/>
                <w:rFonts w:asciiTheme="minorEastAsia" w:hAnsiTheme="minorEastAsia"/>
                <w:sz w:val="24"/>
                <w:szCs w:val="24"/>
              </w:rPr>
              <w:t>ueebpl66@gmail.com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697BAE68" w14:textId="38BD2289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</w:rPr>
              <w:t>計畫助理黃培欣：（07）657-7711＃5952，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instrText xml:space="preserve"> HYPERLINK "mailto:media.isu.dmc@gmail.com" \h </w:instrTex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Pr="00100EA1">
              <w:rPr>
                <w:rStyle w:val="af0"/>
                <w:rFonts w:asciiTheme="minorEastAsia" w:hAnsiTheme="minorEastAsia"/>
                <w:sz w:val="24"/>
                <w:szCs w:val="24"/>
              </w:rPr>
              <w:t>media.isu.dmc@gmail.com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1192" w:type="pct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0" w:type="dxa"/>
              <w:left w:w="80" w:type="dxa"/>
              <w:bottom w:w="240" w:type="dxa"/>
              <w:right w:w="240" w:type="dxa"/>
            </w:tcMar>
          </w:tcPr>
          <w:p w14:paraId="48DECB4F" w14:textId="4AEBB16F" w:rsidR="0031603E" w:rsidRPr="00100EA1" w:rsidRDefault="007D5B75" w:rsidP="00100EA1">
            <w:pPr>
              <w:rPr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/>
                <w:sz w:val="24"/>
                <w:szCs w:val="24"/>
              </w:rPr>
              <w:t>呂傑華教授：</w:t>
            </w:r>
            <w:r w:rsidRPr="00100EA1">
              <w:rPr>
                <w:rFonts w:asciiTheme="minorEastAsia" w:hAnsiTheme="minorEastAsia"/>
                <w:sz w:val="24"/>
                <w:szCs w:val="24"/>
              </w:rPr>
              <w:br/>
            </w:r>
            <w:hyperlink r:id="rId11">
              <w:r w:rsidRPr="00100EA1">
                <w:rPr>
                  <w:rStyle w:val="af0"/>
                  <w:rFonts w:asciiTheme="minorEastAsia" w:hAnsiTheme="minorEastAsia"/>
                  <w:sz w:val="24"/>
                  <w:szCs w:val="24"/>
                </w:rPr>
                <w:t>anchorlu@gms.ndhu.edu.tw</w:t>
              </w:r>
            </w:hyperlink>
          </w:p>
        </w:tc>
      </w:tr>
    </w:tbl>
    <w:p w14:paraId="4D6B4F1D" w14:textId="4796FF6C" w:rsidR="00F17DCB" w:rsidRDefault="00F17DCB" w:rsidP="00F17DCB">
      <w:pPr>
        <w:spacing w:line="360" w:lineRule="auto"/>
        <w:rPr>
          <w:rFonts w:asciiTheme="minorEastAsia" w:hAnsiTheme="minorEastAsia" w:cs="Microsoft YaHei"/>
          <w:b/>
          <w:color w:val="495057"/>
          <w:sz w:val="24"/>
          <w:szCs w:val="24"/>
          <w:highlight w:val="white"/>
        </w:rPr>
      </w:pPr>
    </w:p>
    <w:p w14:paraId="06D1AD93" w14:textId="77777777" w:rsidR="00F17DCB" w:rsidRDefault="00F17DCB">
      <w:pPr>
        <w:rPr>
          <w:rFonts w:asciiTheme="minorEastAsia" w:hAnsiTheme="minorEastAsia" w:cs="Microsoft YaHei"/>
          <w:b/>
          <w:color w:val="495057"/>
          <w:sz w:val="24"/>
          <w:szCs w:val="24"/>
          <w:highlight w:val="white"/>
        </w:rPr>
      </w:pPr>
      <w:r>
        <w:rPr>
          <w:rFonts w:asciiTheme="minorEastAsia" w:hAnsiTheme="minorEastAsia" w:cs="Microsoft YaHei"/>
          <w:b/>
          <w:color w:val="495057"/>
          <w:sz w:val="24"/>
          <w:szCs w:val="24"/>
          <w:highlight w:val="white"/>
        </w:rPr>
        <w:br w:type="page"/>
      </w:r>
    </w:p>
    <w:p w14:paraId="71BF0105" w14:textId="77777777" w:rsidR="00F17DCB" w:rsidRPr="00F17DCB" w:rsidRDefault="00F17DCB" w:rsidP="00F17DCB">
      <w:pPr>
        <w:spacing w:line="360" w:lineRule="auto"/>
        <w:rPr>
          <w:rFonts w:asciiTheme="minorEastAsia" w:hAnsiTheme="minorEastAsia" w:cs="Microsoft YaHei"/>
          <w:b/>
          <w:color w:val="495057"/>
          <w:sz w:val="24"/>
          <w:szCs w:val="24"/>
          <w:highlight w:val="white"/>
        </w:rPr>
      </w:pPr>
    </w:p>
    <w:p w14:paraId="2423A91D" w14:textId="77777777" w:rsidR="0031603E" w:rsidRPr="00F17DCB" w:rsidRDefault="007D5B75" w:rsidP="00F17DCB">
      <w:pPr>
        <w:shd w:val="clear" w:color="auto" w:fill="FFFFFF"/>
        <w:spacing w:after="480" w:line="360" w:lineRule="auto"/>
        <w:jc w:val="center"/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</w:pPr>
      <w:r w:rsidRPr="00F17DCB">
        <w:rPr>
          <w:rFonts w:asciiTheme="minorEastAsia" w:hAnsiTheme="minorEastAsia" w:cs="Gungsuh"/>
          <w:b/>
          <w:color w:val="495057"/>
          <w:sz w:val="24"/>
          <w:szCs w:val="24"/>
          <w:highlight w:val="white"/>
        </w:rPr>
        <w:t>四區中心學校工作坊課程表</w:t>
      </w:r>
    </w:p>
    <w:p w14:paraId="071B8326" w14:textId="77777777" w:rsidR="0031603E" w:rsidRPr="00F17DCB" w:rsidRDefault="007D5B75" w:rsidP="00F17DCB">
      <w:pPr>
        <w:shd w:val="clear" w:color="auto" w:fill="FFFFFF"/>
        <w:spacing w:after="480" w:line="360" w:lineRule="auto"/>
        <w:jc w:val="center"/>
        <w:rPr>
          <w:rFonts w:asciiTheme="minorEastAsia" w:hAnsiTheme="minorEastAsia" w:cs="Times New Roman"/>
          <w:b/>
          <w:color w:val="495057"/>
          <w:sz w:val="28"/>
          <w:szCs w:val="28"/>
          <w:highlight w:val="white"/>
        </w:rPr>
      </w:pPr>
      <w:r w:rsidRPr="00F17DCB">
        <w:rPr>
          <w:rFonts w:asciiTheme="minorEastAsia" w:hAnsiTheme="minorEastAsia" w:cs="Gungsuh"/>
          <w:b/>
          <w:color w:val="495057"/>
          <w:sz w:val="28"/>
          <w:szCs w:val="28"/>
          <w:highlight w:val="white"/>
        </w:rPr>
        <w:t>北區工作坊課程</w:t>
      </w:r>
    </w:p>
    <w:tbl>
      <w:tblPr>
        <w:tblStyle w:val="a6"/>
        <w:tblW w:w="979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4275"/>
        <w:gridCol w:w="3045"/>
      </w:tblGrid>
      <w:tr w:rsidR="0031603E" w:rsidRPr="00F17DCB" w14:paraId="261F5E72" w14:textId="77777777" w:rsidTr="00100EA1">
        <w:trPr>
          <w:trHeight w:val="104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2F277" w14:textId="77777777" w:rsidR="0031603E" w:rsidRPr="00100EA1" w:rsidRDefault="007D5B75" w:rsidP="00100EA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A1">
              <w:rPr>
                <w:rFonts w:asciiTheme="minorEastAsia" w:hAnsiTheme="minorEastAsia" w:cs="Arial Unicode MS"/>
                <w:b/>
                <w:sz w:val="24"/>
                <w:szCs w:val="24"/>
              </w:rPr>
              <w:t>時間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C98C5" w14:textId="77777777" w:rsidR="0031603E" w:rsidRPr="00100EA1" w:rsidRDefault="007D5B75" w:rsidP="00100EA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A1">
              <w:rPr>
                <w:rFonts w:asciiTheme="minorEastAsia" w:hAnsiTheme="minorEastAsia" w:cs="Arial Unicode MS"/>
                <w:b/>
                <w:sz w:val="24"/>
                <w:szCs w:val="24"/>
              </w:rPr>
              <w:t>課程內容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D99BA" w14:textId="77777777" w:rsidR="0031603E" w:rsidRPr="00100EA1" w:rsidRDefault="007D5B75" w:rsidP="00100EA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0EA1">
              <w:rPr>
                <w:rFonts w:asciiTheme="minorEastAsia" w:hAnsiTheme="minorEastAsia" w:cs="Arial Unicode MS"/>
                <w:b/>
                <w:sz w:val="24"/>
                <w:szCs w:val="24"/>
              </w:rPr>
              <w:t>主講者／主持人</w:t>
            </w:r>
          </w:p>
        </w:tc>
      </w:tr>
      <w:tr w:rsidR="0031603E" w:rsidRPr="00F17DCB" w14:paraId="3C839A63" w14:textId="77777777" w:rsidTr="00100EA1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70825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09：30～10：00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026EB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1D70B" w14:textId="06B10335" w:rsidR="0031603E" w:rsidRPr="00100EA1" w:rsidRDefault="0031603E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290CC532" w14:textId="77777777" w:rsidTr="00100EA1">
        <w:trPr>
          <w:trHeight w:val="150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69631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10：00～11：00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CA18E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媒體素養教育與行動方案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E9090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國立臺灣師範大學大眾傳播研究所</w:t>
            </w: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  <w:u w:val="single"/>
              </w:rPr>
              <w:t>陳炳宏</w:t>
            </w: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教授</w:t>
            </w:r>
          </w:p>
        </w:tc>
      </w:tr>
      <w:tr w:rsidR="0031603E" w:rsidRPr="00F17DCB" w14:paraId="33AC5239" w14:textId="77777777" w:rsidTr="00100EA1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5E3AE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11：00～11：10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C8638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中場休息時間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5DD6C" w14:textId="4FD4C5C5" w:rsidR="0031603E" w:rsidRPr="00100EA1" w:rsidRDefault="0031603E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5B26D44C" w14:textId="77777777" w:rsidTr="00100EA1">
        <w:trPr>
          <w:trHeight w:val="138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B3450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11：10～12：00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B4E75" w14:textId="4C975A80" w:rsidR="0031603E" w:rsidRPr="00100EA1" w:rsidRDefault="007D5B75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北區計畫說明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D83D1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中國文化大學大眾傳播學系</w:t>
            </w: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  <w:u w:val="single"/>
              </w:rPr>
              <w:t>湯允一</w:t>
            </w: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副教授</w:t>
            </w:r>
          </w:p>
        </w:tc>
      </w:tr>
      <w:tr w:rsidR="0031603E" w:rsidRPr="00F17DCB" w14:paraId="4CDDE901" w14:textId="77777777" w:rsidTr="00100EA1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B4C9C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12：00～13：10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6F72D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午餐、午休時間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578F4" w14:textId="02D56F0D" w:rsidR="0031603E" w:rsidRPr="00100EA1" w:rsidRDefault="0031603E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7BD8A886" w14:textId="77777777" w:rsidTr="00100EA1">
        <w:trPr>
          <w:trHeight w:val="116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0A653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13：10～14：10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AB9F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新時代資訊與媒體素養(</w:t>
            </w:r>
            <w:proofErr w:type="gramStart"/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一</w:t>
            </w:r>
            <w:proofErr w:type="gramEnd"/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9DB23" w14:textId="54320366" w:rsidR="0031603E" w:rsidRPr="00100EA1" w:rsidRDefault="00100EA1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>
              <w:rPr>
                <w:rFonts w:asciiTheme="minorEastAsia" w:hAnsiTheme="minorEastAsia" w:cs="Microsoft YaHei" w:hint="eastAsia"/>
                <w:color w:val="495057"/>
                <w:sz w:val="24"/>
                <w:szCs w:val="24"/>
                <w:highlight w:val="white"/>
              </w:rPr>
              <w:t>輔仁大學新聞傳播學系</w:t>
            </w:r>
            <w:r w:rsidRPr="00100EA1">
              <w:rPr>
                <w:rFonts w:asciiTheme="minorEastAsia" w:hAnsiTheme="minorEastAsia" w:cs="Microsoft YaHei" w:hint="eastAsia"/>
                <w:color w:val="495057"/>
                <w:sz w:val="24"/>
                <w:szCs w:val="24"/>
                <w:highlight w:val="white"/>
                <w:u w:val="single"/>
              </w:rPr>
              <w:t>陳順孝</w:t>
            </w:r>
            <w:r>
              <w:rPr>
                <w:rFonts w:asciiTheme="minorEastAsia" w:hAnsiTheme="minorEastAsia" w:cs="Microsoft YaHei" w:hint="eastAsia"/>
                <w:color w:val="495057"/>
                <w:sz w:val="24"/>
                <w:szCs w:val="24"/>
                <w:highlight w:val="white"/>
              </w:rPr>
              <w:t>副教授</w:t>
            </w:r>
          </w:p>
        </w:tc>
      </w:tr>
      <w:tr w:rsidR="0031603E" w:rsidRPr="00F17DCB" w14:paraId="34D09551" w14:textId="77777777" w:rsidTr="00100EA1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62294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14：10～14：20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95204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休息時間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C63E1" w14:textId="5111F96C" w:rsidR="0031603E" w:rsidRPr="00100EA1" w:rsidRDefault="0031603E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4C22B075" w14:textId="77777777" w:rsidTr="00100EA1">
        <w:trPr>
          <w:trHeight w:val="138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D1187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lastRenderedPageBreak/>
              <w:t>14：20～15：20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63E5C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新時代資訊與媒體素養(二)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332D9" w14:textId="1233DF1B" w:rsidR="0031603E" w:rsidRPr="00100EA1" w:rsidRDefault="00100EA1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>
              <w:rPr>
                <w:rFonts w:asciiTheme="minorEastAsia" w:hAnsiTheme="minorEastAsia" w:cs="Gungsuh" w:hint="eastAsia"/>
                <w:color w:val="495057"/>
                <w:sz w:val="24"/>
                <w:szCs w:val="24"/>
                <w:highlight w:val="white"/>
              </w:rPr>
              <w:t>國立政治大學傳播學院</w:t>
            </w:r>
            <w:r w:rsidRPr="00100EA1">
              <w:rPr>
                <w:rFonts w:asciiTheme="minorEastAsia" w:hAnsiTheme="minorEastAsia" w:cs="Microsoft YaHei" w:hint="eastAsia"/>
                <w:color w:val="495057"/>
                <w:sz w:val="24"/>
                <w:szCs w:val="24"/>
                <w:highlight w:val="white"/>
                <w:u w:val="single"/>
              </w:rPr>
              <w:t>劉慧雯</w:t>
            </w: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</w:rPr>
              <w:t>教授</w:t>
            </w:r>
          </w:p>
        </w:tc>
      </w:tr>
      <w:tr w:rsidR="0031603E" w:rsidRPr="00F17DCB" w14:paraId="78A1D00E" w14:textId="77777777" w:rsidTr="00100EA1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85B7B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15：20～15：40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A7BDD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休息時間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EA2A1" w14:textId="399A8AD0" w:rsidR="0031603E" w:rsidRPr="00100EA1" w:rsidRDefault="0031603E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41D9C901" w14:textId="77777777" w:rsidTr="00100EA1">
        <w:trPr>
          <w:trHeight w:val="13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7938E" w14:textId="068A109A" w:rsidR="0031603E" w:rsidRPr="00100EA1" w:rsidRDefault="007D5B75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15：40～</w:t>
            </w:r>
            <w:r w:rsid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</w:t>
            </w:r>
            <w:r w:rsidR="00100EA1">
              <w:rPr>
                <w:rFonts w:asciiTheme="minorEastAsia" w:hAnsiTheme="minorEastAsia" w:cs="Gungsuh" w:hint="eastAsia"/>
                <w:b/>
                <w:color w:val="495057"/>
                <w:sz w:val="24"/>
                <w:szCs w:val="24"/>
                <w:highlight w:val="white"/>
              </w:rPr>
              <w:t>7</w:t>
            </w: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：</w:t>
            </w:r>
            <w:r w:rsidR="00100EA1">
              <w:rPr>
                <w:rFonts w:asciiTheme="minorEastAsia" w:hAnsiTheme="minorEastAsia" w:cs="Gungsuh" w:hint="eastAsia"/>
                <w:b/>
                <w:color w:val="495057"/>
                <w:sz w:val="24"/>
                <w:szCs w:val="24"/>
                <w:highlight w:val="white"/>
              </w:rPr>
              <w:t>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4B323" w14:textId="7657C675" w:rsidR="0031603E" w:rsidRPr="00100EA1" w:rsidRDefault="00100EA1" w:rsidP="00100EA1">
            <w:pPr>
              <w:shd w:val="clear" w:color="auto" w:fill="FFFFFF"/>
              <w:spacing w:after="480" w:line="360" w:lineRule="auto"/>
              <w:ind w:left="120"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>
              <w:rPr>
                <w:rFonts w:asciiTheme="minorEastAsia" w:hAnsiTheme="minorEastAsia" w:cs="Gungsuh" w:hint="eastAsia"/>
                <w:color w:val="495057"/>
                <w:sz w:val="24"/>
                <w:szCs w:val="24"/>
                <w:highlight w:val="white"/>
              </w:rPr>
              <w:t>高教媒體素養圓桌論壇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905A1" w14:textId="6B02D34A" w:rsidR="0031603E" w:rsidRPr="00100EA1" w:rsidRDefault="0031603E" w:rsidP="00100EA1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</w:tbl>
    <w:p w14:paraId="0804C7AD" w14:textId="77777777" w:rsidR="007F5941" w:rsidRPr="00F17DCB" w:rsidRDefault="007D5B75" w:rsidP="00F17DCB">
      <w:pPr>
        <w:shd w:val="clear" w:color="auto" w:fill="FFFFFF"/>
        <w:spacing w:after="480" w:line="360" w:lineRule="auto"/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</w:pPr>
      <w:r w:rsidRPr="00F17DCB"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  <w:t xml:space="preserve"> </w:t>
      </w:r>
    </w:p>
    <w:p w14:paraId="3A6CDEA9" w14:textId="77777777" w:rsidR="007F5941" w:rsidRPr="00F17DCB" w:rsidRDefault="007F5941" w:rsidP="00F17DCB">
      <w:pPr>
        <w:spacing w:line="360" w:lineRule="auto"/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</w:pPr>
      <w:r w:rsidRPr="00F17DCB"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  <w:br w:type="page"/>
      </w:r>
    </w:p>
    <w:p w14:paraId="7DA6D6AD" w14:textId="77777777" w:rsidR="0031603E" w:rsidRPr="00F17DCB" w:rsidRDefault="007D5B75" w:rsidP="00F17DCB">
      <w:pPr>
        <w:shd w:val="clear" w:color="auto" w:fill="FFFFFF"/>
        <w:spacing w:after="480" w:line="360" w:lineRule="auto"/>
        <w:jc w:val="center"/>
        <w:rPr>
          <w:rFonts w:asciiTheme="minorEastAsia" w:hAnsiTheme="minorEastAsia" w:cs="Times New Roman"/>
          <w:b/>
          <w:color w:val="495057"/>
          <w:sz w:val="28"/>
          <w:szCs w:val="28"/>
          <w:highlight w:val="white"/>
        </w:rPr>
      </w:pPr>
      <w:r w:rsidRPr="00F17DCB">
        <w:rPr>
          <w:rFonts w:asciiTheme="minorEastAsia" w:hAnsiTheme="minorEastAsia" w:cs="Gungsuh"/>
          <w:b/>
          <w:color w:val="495057"/>
          <w:sz w:val="28"/>
          <w:szCs w:val="28"/>
          <w:highlight w:val="white"/>
        </w:rPr>
        <w:lastRenderedPageBreak/>
        <w:t>中區工作坊課程</w:t>
      </w:r>
    </w:p>
    <w:tbl>
      <w:tblPr>
        <w:tblStyle w:val="a7"/>
        <w:tblW w:w="973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482"/>
        <w:gridCol w:w="3823"/>
      </w:tblGrid>
      <w:tr w:rsidR="0031603E" w:rsidRPr="00F17DCB" w14:paraId="2AEA99A8" w14:textId="77777777" w:rsidTr="00100EA1">
        <w:trPr>
          <w:trHeight w:val="5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6B086" w14:textId="77777777" w:rsidR="0031603E" w:rsidRPr="00100EA1" w:rsidRDefault="007D5B75" w:rsidP="00100E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 w:cs="Arial Unicode MS"/>
                <w:sz w:val="24"/>
                <w:szCs w:val="24"/>
              </w:rPr>
              <w:t>時間</w:t>
            </w:r>
          </w:p>
        </w:tc>
        <w:tc>
          <w:tcPr>
            <w:tcW w:w="3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EB9F4" w14:textId="77777777" w:rsidR="0031603E" w:rsidRPr="00100EA1" w:rsidRDefault="007D5B75" w:rsidP="00100E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 w:cs="Arial Unicode MS"/>
                <w:sz w:val="24"/>
                <w:szCs w:val="24"/>
              </w:rPr>
              <w:t>課程內容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0A51A" w14:textId="77777777" w:rsidR="0031603E" w:rsidRPr="00100EA1" w:rsidRDefault="007D5B75" w:rsidP="00100EA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0EA1">
              <w:rPr>
                <w:rFonts w:asciiTheme="minorEastAsia" w:hAnsiTheme="minorEastAsia" w:cs="Arial Unicode MS"/>
                <w:sz w:val="24"/>
                <w:szCs w:val="24"/>
              </w:rPr>
              <w:t>主講者／主持人</w:t>
            </w:r>
          </w:p>
        </w:tc>
      </w:tr>
      <w:tr w:rsidR="0031603E" w:rsidRPr="00F17DCB" w14:paraId="4ABD87DC" w14:textId="77777777" w:rsidTr="00100EA1">
        <w:trPr>
          <w:trHeight w:val="8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59940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09：40～10：00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4F036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017CA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  <w:t>-</w:t>
            </w:r>
          </w:p>
        </w:tc>
      </w:tr>
      <w:tr w:rsidR="0031603E" w:rsidRPr="00F17DCB" w14:paraId="532B2364" w14:textId="77777777" w:rsidTr="00100EA1">
        <w:trPr>
          <w:trHeight w:val="11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1D6D7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10：00～10：30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BE0BB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計畫說明+Q&amp;A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92B9F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中部中心學校主持人/</w:t>
            </w: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</w:rPr>
              <w:t>靜宜大學大眾傳播學系</w:t>
            </w: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  <w:u w:val="single"/>
              </w:rPr>
              <w:t>李明穎</w:t>
            </w: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</w:rPr>
              <w:t>副教授</w:t>
            </w:r>
          </w:p>
        </w:tc>
      </w:tr>
      <w:tr w:rsidR="0031603E" w:rsidRPr="00F17DCB" w14:paraId="0531197B" w14:textId="77777777" w:rsidTr="00100EA1">
        <w:trPr>
          <w:trHeight w:val="11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988BF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10：30～12：00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FE3EC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媒體素養課程設計與教學分享</w:t>
            </w:r>
            <w:proofErr w:type="gramStart"/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——</w:t>
            </w:r>
            <w:proofErr w:type="gramEnd"/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以「媒體素養教育與行動方案」為例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7BB17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國立台灣師範大學大眾傳播研究所</w:t>
            </w: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  <w:u w:val="single"/>
              </w:rPr>
              <w:t>陳炳宏</w:t>
            </w: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教授</w:t>
            </w:r>
          </w:p>
        </w:tc>
      </w:tr>
      <w:tr w:rsidR="0031603E" w:rsidRPr="00F17DCB" w14:paraId="34DC2C79" w14:textId="77777777" w:rsidTr="00100EA1">
        <w:trPr>
          <w:trHeight w:val="8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B3908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12：00～13：00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7CE56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午餐、午休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37855" w14:textId="02494FA7" w:rsidR="0031603E" w:rsidRPr="00100EA1" w:rsidRDefault="0031603E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0B0C1DCC" w14:textId="77777777" w:rsidTr="00100EA1">
        <w:trPr>
          <w:trHeight w:val="8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2DE64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13：30～14：30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AAA9F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「性媒體」教學</w:t>
            </w:r>
            <w:proofErr w:type="gramStart"/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——</w:t>
            </w:r>
            <w:proofErr w:type="gramEnd"/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心得與建議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07F30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靜宜大學大眾傳播學系</w:t>
            </w: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  <w:u w:val="single"/>
              </w:rPr>
              <w:t>陳明媚</w:t>
            </w: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助理教授</w:t>
            </w:r>
          </w:p>
        </w:tc>
      </w:tr>
      <w:tr w:rsidR="0031603E" w:rsidRPr="00F17DCB" w14:paraId="6E0E725A" w14:textId="77777777" w:rsidTr="00100EA1">
        <w:trPr>
          <w:trHeight w:val="8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FC7EA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14：30～14：40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54DAD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休息、換場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1AE74" w14:textId="5181729D" w:rsidR="0031603E" w:rsidRPr="00100EA1" w:rsidRDefault="0031603E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1E45F85B" w14:textId="77777777" w:rsidTr="00100EA1">
        <w:trPr>
          <w:trHeight w:val="8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5DB36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14：40～16：10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76B7B" w14:textId="32D4A9D3" w:rsidR="0031603E" w:rsidRPr="00100EA1" w:rsidRDefault="00100EA1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 w:hint="eastAsia"/>
                <w:color w:val="495057"/>
                <w:sz w:val="24"/>
                <w:szCs w:val="24"/>
                <w:highlight w:val="white"/>
              </w:rPr>
              <w:t>媒體素養 從做中學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2FE64" w14:textId="2383E06A" w:rsidR="0031603E" w:rsidRPr="00100EA1" w:rsidRDefault="007D5B75" w:rsidP="00100EA1">
            <w:pPr>
              <w:shd w:val="clear" w:color="auto" w:fill="FFFFFF"/>
              <w:spacing w:after="96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</w:rPr>
              <w:t>輔仁大學新聞傳播學系</w:t>
            </w: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  <w:u w:val="single"/>
              </w:rPr>
              <w:t>陳順孝</w:t>
            </w: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</w:rPr>
              <w:t>副教授</w:t>
            </w:r>
          </w:p>
        </w:tc>
      </w:tr>
      <w:tr w:rsidR="0031603E" w:rsidRPr="00F17DCB" w14:paraId="015C39B2" w14:textId="77777777" w:rsidTr="00100EA1">
        <w:trPr>
          <w:trHeight w:val="11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5841A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lastRenderedPageBreak/>
              <w:t>16：10～16：30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9CE38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總結討論+Q&amp;A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92ACF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中部中心學校主持人/</w:t>
            </w: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</w:rPr>
              <w:t>靜宜大學大眾傳播學系</w:t>
            </w: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  <w:u w:val="single"/>
              </w:rPr>
              <w:t>李明穎</w:t>
            </w:r>
            <w:r w:rsidRPr="00100EA1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</w:rPr>
              <w:t>副教授</w:t>
            </w:r>
          </w:p>
        </w:tc>
      </w:tr>
      <w:tr w:rsidR="0031603E" w:rsidRPr="00F17DCB" w14:paraId="6A82E29F" w14:textId="77777777" w:rsidTr="00100EA1">
        <w:trPr>
          <w:trHeight w:val="10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E03C2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16：30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2F5C0" w14:textId="77777777" w:rsidR="0031603E" w:rsidRPr="00100EA1" w:rsidRDefault="007D5B75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100EA1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賦歸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ACEF8" w14:textId="6E16CCAC" w:rsidR="0031603E" w:rsidRPr="00100EA1" w:rsidRDefault="0031603E" w:rsidP="00100EA1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</w:tbl>
    <w:p w14:paraId="3A3CE87F" w14:textId="77777777" w:rsidR="007F5941" w:rsidRPr="00F17DCB" w:rsidRDefault="007F5941" w:rsidP="00F17DCB">
      <w:pPr>
        <w:shd w:val="clear" w:color="auto" w:fill="FFFFFF"/>
        <w:spacing w:after="480" w:line="360" w:lineRule="auto"/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</w:pPr>
      <w:r w:rsidRPr="00F17DCB"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  <w:t xml:space="preserve"> </w:t>
      </w:r>
    </w:p>
    <w:p w14:paraId="4DB017D8" w14:textId="77777777" w:rsidR="007F5941" w:rsidRPr="00F17DCB" w:rsidRDefault="007F5941" w:rsidP="00F17DCB">
      <w:pPr>
        <w:spacing w:line="360" w:lineRule="auto"/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</w:pPr>
      <w:r w:rsidRPr="00F17DCB"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  <w:br w:type="page"/>
      </w:r>
    </w:p>
    <w:p w14:paraId="778F8CC9" w14:textId="77777777" w:rsidR="0031603E" w:rsidRPr="00F17DCB" w:rsidRDefault="007D5B75" w:rsidP="00F17DCB">
      <w:pPr>
        <w:shd w:val="clear" w:color="auto" w:fill="FFFFFF"/>
        <w:spacing w:after="480" w:line="360" w:lineRule="auto"/>
        <w:jc w:val="center"/>
        <w:rPr>
          <w:rFonts w:asciiTheme="minorEastAsia" w:hAnsiTheme="minorEastAsia" w:cs="Times New Roman"/>
          <w:b/>
          <w:color w:val="495057"/>
          <w:sz w:val="28"/>
          <w:szCs w:val="28"/>
          <w:highlight w:val="white"/>
        </w:rPr>
      </w:pPr>
      <w:r w:rsidRPr="00F17DCB">
        <w:rPr>
          <w:rFonts w:asciiTheme="minorEastAsia" w:hAnsiTheme="minorEastAsia" w:cs="Gungsuh"/>
          <w:b/>
          <w:color w:val="495057"/>
          <w:sz w:val="28"/>
          <w:szCs w:val="28"/>
          <w:highlight w:val="white"/>
        </w:rPr>
        <w:lastRenderedPageBreak/>
        <w:t>南區工作坊課程</w:t>
      </w:r>
    </w:p>
    <w:tbl>
      <w:tblPr>
        <w:tblStyle w:val="a8"/>
        <w:tblW w:w="963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4290"/>
        <w:gridCol w:w="2910"/>
      </w:tblGrid>
      <w:tr w:rsidR="0031603E" w:rsidRPr="00F17DCB" w14:paraId="27CD93FC" w14:textId="77777777" w:rsidTr="000625F9">
        <w:trPr>
          <w:trHeight w:val="52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8FA9F" w14:textId="77777777" w:rsidR="0031603E" w:rsidRPr="000625F9" w:rsidRDefault="007D5B75" w:rsidP="000625F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25F9">
              <w:rPr>
                <w:rFonts w:asciiTheme="minorEastAsia" w:hAnsiTheme="minorEastAsia" w:cs="Arial Unicode MS"/>
                <w:b/>
                <w:sz w:val="24"/>
                <w:szCs w:val="24"/>
              </w:rPr>
              <w:t>時間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38C7D" w14:textId="77777777" w:rsidR="0031603E" w:rsidRPr="000625F9" w:rsidRDefault="007D5B75" w:rsidP="000625F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25F9">
              <w:rPr>
                <w:rFonts w:asciiTheme="minorEastAsia" w:hAnsiTheme="minorEastAsia" w:cs="Arial Unicode MS"/>
                <w:b/>
                <w:sz w:val="24"/>
                <w:szCs w:val="24"/>
              </w:rPr>
              <w:t>課程內容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1725F" w14:textId="77777777" w:rsidR="0031603E" w:rsidRPr="000625F9" w:rsidRDefault="007D5B75" w:rsidP="000625F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25F9">
              <w:rPr>
                <w:rFonts w:asciiTheme="minorEastAsia" w:hAnsiTheme="minorEastAsia" w:cs="Arial Unicode MS"/>
                <w:b/>
                <w:sz w:val="24"/>
                <w:szCs w:val="24"/>
              </w:rPr>
              <w:t>主講者／主持人</w:t>
            </w:r>
          </w:p>
        </w:tc>
      </w:tr>
      <w:tr w:rsidR="0031603E" w:rsidRPr="00F17DCB" w14:paraId="3E9AB8DA" w14:textId="77777777" w:rsidTr="000625F9">
        <w:trPr>
          <w:trHeight w:val="8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2EC7D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09：00～09：20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724E5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F227C" w14:textId="7C4435F0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4EF19C0E" w14:textId="77777777" w:rsidTr="000625F9">
        <w:trPr>
          <w:trHeight w:val="19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259D0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09：20～09：30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C5980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計畫說明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274A4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計畫辦公室/</w:t>
            </w:r>
            <w:r w:rsidRPr="000625F9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</w:rPr>
              <w:t>義守大學大眾傳播學系侯政男副教授</w:t>
            </w:r>
          </w:p>
        </w:tc>
      </w:tr>
      <w:tr w:rsidR="0031603E" w:rsidRPr="00F17DCB" w14:paraId="6071DAA7" w14:textId="77777777" w:rsidTr="000625F9">
        <w:trPr>
          <w:trHeight w:val="19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CB541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09：30～10：40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2553A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媒體素養通識課程設計與教學分享</w:t>
            </w:r>
            <w:proofErr w:type="gramStart"/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—</w:t>
            </w:r>
            <w:proofErr w:type="gramEnd"/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以「媒體素養教育與行動方案」課程為例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9160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國立臺灣師範大學大眾傳播研究所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  <w:u w:val="single"/>
              </w:rPr>
              <w:t>陳炳宏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教授</w:t>
            </w:r>
          </w:p>
        </w:tc>
      </w:tr>
      <w:tr w:rsidR="0031603E" w:rsidRPr="00F17DCB" w14:paraId="3873A4EF" w14:textId="77777777" w:rsidTr="000625F9">
        <w:trPr>
          <w:trHeight w:val="8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E1D26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10：40～11：00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048A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休息與茶敘時間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7CB6B" w14:textId="5FD62847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7B8FBB26" w14:textId="77777777" w:rsidTr="000625F9">
        <w:trPr>
          <w:trHeight w:val="19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B2F3A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11：00～12：10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FAC12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媒體素養課程設計與教學經驗分享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90CE0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中國文化大學資訊傳播系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  <w:u w:val="single"/>
              </w:rPr>
              <w:t>柯舜智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副教授</w:t>
            </w:r>
          </w:p>
        </w:tc>
      </w:tr>
      <w:tr w:rsidR="0031603E" w:rsidRPr="00F17DCB" w14:paraId="475C0B15" w14:textId="77777777" w:rsidTr="000625F9">
        <w:trPr>
          <w:trHeight w:val="8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B8F79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12：10～13：30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BF9BC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午餐、午休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886E6" w14:textId="35D421CE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570C6260" w14:textId="77777777" w:rsidTr="000625F9">
        <w:trPr>
          <w:trHeight w:val="208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0331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lastRenderedPageBreak/>
              <w:t>13：30～14：00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12B1F" w14:textId="1C53B402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計畫說明+Q&amp;A</w:t>
            </w:r>
            <w:proofErr w:type="gramStart"/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）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4B0B9" w14:textId="0E479789" w:rsidR="0031603E" w:rsidRPr="000625F9" w:rsidRDefault="000625F9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Microsoft YaHei"/>
                <w:color w:val="495057"/>
                <w:sz w:val="24"/>
                <w:szCs w:val="24"/>
                <w:highlight w:val="white"/>
              </w:rPr>
              <w:t>義守大學大眾傳播學系侯政男副教授</w:t>
            </w:r>
          </w:p>
        </w:tc>
      </w:tr>
      <w:tr w:rsidR="0031603E" w:rsidRPr="00F17DCB" w14:paraId="77D6529C" w14:textId="77777777" w:rsidTr="000625F9">
        <w:trPr>
          <w:trHeight w:val="84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6ED6C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14：00～14：10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EF4F8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休息時間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8926E" w14:textId="2621B8E6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1CFFA2C6" w14:textId="77777777" w:rsidTr="000625F9">
        <w:trPr>
          <w:trHeight w:val="1840"/>
        </w:trPr>
        <w:tc>
          <w:tcPr>
            <w:tcW w:w="2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C23E7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14：10～15：20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A5139" w14:textId="554133D8" w:rsidR="0031603E" w:rsidRPr="000625F9" w:rsidRDefault="00F01C34" w:rsidP="000625F9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yellow"/>
              </w:rPr>
            </w:pPr>
            <w:r w:rsidRPr="00F01C34">
              <w:rPr>
                <w:rFonts w:asciiTheme="minorEastAsia" w:hAnsiTheme="minorEastAsia" w:cs="Times New Roman" w:hint="eastAsia"/>
                <w:color w:val="495057"/>
                <w:sz w:val="24"/>
                <w:szCs w:val="24"/>
              </w:rPr>
              <w:t>善男信女養成記：那些年我們一起追的假新聞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ADEBB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國立高雄科技大學文化創意產業系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  <w:u w:val="single"/>
              </w:rPr>
              <w:t>陳志賢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教授</w:t>
            </w:r>
          </w:p>
        </w:tc>
      </w:tr>
      <w:tr w:rsidR="0031603E" w:rsidRPr="00F17DCB" w14:paraId="5341638D" w14:textId="77777777" w:rsidTr="000625F9">
        <w:trPr>
          <w:trHeight w:val="84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43CB5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b/>
                <w:color w:val="495057"/>
                <w:sz w:val="24"/>
                <w:szCs w:val="24"/>
                <w:highlight w:val="white"/>
              </w:rPr>
              <w:t>15：20～16：00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996C4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總結分享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99AB8" w14:textId="76BF19F5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</w:tbl>
    <w:p w14:paraId="0E9508D8" w14:textId="77777777" w:rsidR="007F5941" w:rsidRPr="00F17DCB" w:rsidRDefault="007F5941" w:rsidP="00F17DCB">
      <w:pPr>
        <w:shd w:val="clear" w:color="auto" w:fill="FFFFFF"/>
        <w:spacing w:after="480" w:line="360" w:lineRule="auto"/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</w:pPr>
    </w:p>
    <w:p w14:paraId="0680FA2C" w14:textId="77777777" w:rsidR="007F5941" w:rsidRPr="00F17DCB" w:rsidRDefault="007F5941" w:rsidP="00F17DCB">
      <w:pPr>
        <w:spacing w:line="360" w:lineRule="auto"/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</w:pPr>
      <w:r w:rsidRPr="00F17DCB">
        <w:rPr>
          <w:rFonts w:asciiTheme="minorEastAsia" w:hAnsiTheme="minorEastAsia" w:cs="Times New Roman"/>
          <w:b/>
          <w:color w:val="495057"/>
          <w:sz w:val="24"/>
          <w:szCs w:val="24"/>
          <w:highlight w:val="white"/>
        </w:rPr>
        <w:br w:type="page"/>
      </w:r>
    </w:p>
    <w:p w14:paraId="1D0A2A33" w14:textId="77777777" w:rsidR="0031603E" w:rsidRPr="00F17DCB" w:rsidRDefault="007D5B75" w:rsidP="00F17DCB">
      <w:pPr>
        <w:shd w:val="clear" w:color="auto" w:fill="FFFFFF"/>
        <w:spacing w:after="480" w:line="360" w:lineRule="auto"/>
        <w:jc w:val="center"/>
        <w:rPr>
          <w:rFonts w:asciiTheme="minorEastAsia" w:hAnsiTheme="minorEastAsia" w:cs="Times New Roman"/>
          <w:b/>
          <w:color w:val="495057"/>
          <w:sz w:val="28"/>
          <w:szCs w:val="28"/>
          <w:highlight w:val="white"/>
        </w:rPr>
      </w:pPr>
      <w:r w:rsidRPr="00F17DCB">
        <w:rPr>
          <w:rFonts w:asciiTheme="minorEastAsia" w:hAnsiTheme="minorEastAsia" w:cs="Gungsuh"/>
          <w:b/>
          <w:color w:val="495057"/>
          <w:sz w:val="28"/>
          <w:szCs w:val="28"/>
          <w:highlight w:val="white"/>
        </w:rPr>
        <w:lastRenderedPageBreak/>
        <w:t>東區工作坊課程</w:t>
      </w:r>
    </w:p>
    <w:tbl>
      <w:tblPr>
        <w:tblStyle w:val="ae"/>
        <w:tblW w:w="9630" w:type="dxa"/>
        <w:tblLayout w:type="fixed"/>
        <w:tblLook w:val="0600" w:firstRow="0" w:lastRow="0" w:firstColumn="0" w:lastColumn="0" w:noHBand="1" w:noVBand="1"/>
      </w:tblPr>
      <w:tblGrid>
        <w:gridCol w:w="2430"/>
        <w:gridCol w:w="4290"/>
        <w:gridCol w:w="2910"/>
      </w:tblGrid>
      <w:tr w:rsidR="0031603E" w:rsidRPr="00F17DCB" w14:paraId="47FFDAC3" w14:textId="77777777" w:rsidTr="000625F9">
        <w:trPr>
          <w:trHeight w:val="955"/>
        </w:trPr>
        <w:tc>
          <w:tcPr>
            <w:tcW w:w="2430" w:type="dxa"/>
            <w:vAlign w:val="center"/>
          </w:tcPr>
          <w:p w14:paraId="2A01B38E" w14:textId="77777777" w:rsidR="0031603E" w:rsidRPr="000625F9" w:rsidRDefault="007D5B75" w:rsidP="000625F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25F9">
              <w:rPr>
                <w:rFonts w:asciiTheme="minorEastAsia" w:hAnsiTheme="minorEastAsia" w:cs="Arial Unicode MS"/>
                <w:b/>
                <w:sz w:val="24"/>
                <w:szCs w:val="24"/>
              </w:rPr>
              <w:t>時間</w:t>
            </w:r>
          </w:p>
        </w:tc>
        <w:tc>
          <w:tcPr>
            <w:tcW w:w="4290" w:type="dxa"/>
            <w:vAlign w:val="center"/>
          </w:tcPr>
          <w:p w14:paraId="1E521DF0" w14:textId="77777777" w:rsidR="0031603E" w:rsidRPr="000625F9" w:rsidRDefault="007D5B75" w:rsidP="000625F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25F9">
              <w:rPr>
                <w:rFonts w:asciiTheme="minorEastAsia" w:hAnsiTheme="minorEastAsia" w:cs="Arial Unicode MS"/>
                <w:b/>
                <w:sz w:val="24"/>
                <w:szCs w:val="24"/>
              </w:rPr>
              <w:t>課程內容</w:t>
            </w:r>
          </w:p>
        </w:tc>
        <w:tc>
          <w:tcPr>
            <w:tcW w:w="2910" w:type="dxa"/>
            <w:vAlign w:val="center"/>
          </w:tcPr>
          <w:p w14:paraId="4F534160" w14:textId="77777777" w:rsidR="0031603E" w:rsidRPr="000625F9" w:rsidRDefault="007D5B75" w:rsidP="000625F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25F9">
              <w:rPr>
                <w:rFonts w:asciiTheme="minorEastAsia" w:hAnsiTheme="minorEastAsia" w:cs="Arial Unicode MS"/>
                <w:b/>
                <w:sz w:val="24"/>
                <w:szCs w:val="24"/>
              </w:rPr>
              <w:t>主講者／主持人</w:t>
            </w:r>
          </w:p>
        </w:tc>
      </w:tr>
      <w:tr w:rsidR="0031603E" w:rsidRPr="00F17DCB" w14:paraId="6FF97543" w14:textId="77777777" w:rsidTr="000625F9">
        <w:trPr>
          <w:trHeight w:val="840"/>
        </w:trPr>
        <w:tc>
          <w:tcPr>
            <w:tcW w:w="2430" w:type="dxa"/>
            <w:vAlign w:val="center"/>
          </w:tcPr>
          <w:p w14:paraId="3D785158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  <w:t>09:50-10:00</w:t>
            </w:r>
          </w:p>
        </w:tc>
        <w:tc>
          <w:tcPr>
            <w:tcW w:w="4290" w:type="dxa"/>
            <w:vAlign w:val="center"/>
          </w:tcPr>
          <w:p w14:paraId="4BD56307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2910" w:type="dxa"/>
            <w:vAlign w:val="center"/>
          </w:tcPr>
          <w:p w14:paraId="5444D703" w14:textId="77777777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4458A9AF" w14:textId="77777777" w:rsidTr="000625F9">
        <w:trPr>
          <w:trHeight w:val="1980"/>
        </w:trPr>
        <w:tc>
          <w:tcPr>
            <w:tcW w:w="2430" w:type="dxa"/>
            <w:vAlign w:val="center"/>
          </w:tcPr>
          <w:p w14:paraId="5014901D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  <w:t>10:00-10:30</w:t>
            </w:r>
          </w:p>
        </w:tc>
        <w:tc>
          <w:tcPr>
            <w:tcW w:w="4290" w:type="dxa"/>
            <w:vAlign w:val="center"/>
          </w:tcPr>
          <w:p w14:paraId="3FE97D48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計畫說明及Q&amp;A</w:t>
            </w:r>
          </w:p>
        </w:tc>
        <w:tc>
          <w:tcPr>
            <w:tcW w:w="2910" w:type="dxa"/>
            <w:vAlign w:val="center"/>
          </w:tcPr>
          <w:p w14:paraId="7B77F756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國立東華大學社會系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  <w:u w:val="single"/>
              </w:rPr>
              <w:t>呂傑華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教授</w:t>
            </w:r>
          </w:p>
        </w:tc>
      </w:tr>
      <w:tr w:rsidR="0031603E" w:rsidRPr="00F17DCB" w14:paraId="31380965" w14:textId="77777777" w:rsidTr="000625F9">
        <w:trPr>
          <w:trHeight w:val="1980"/>
        </w:trPr>
        <w:tc>
          <w:tcPr>
            <w:tcW w:w="2430" w:type="dxa"/>
            <w:vAlign w:val="center"/>
          </w:tcPr>
          <w:p w14:paraId="187279C4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  <w:t>10:30-10:40</w:t>
            </w:r>
          </w:p>
        </w:tc>
        <w:tc>
          <w:tcPr>
            <w:tcW w:w="4290" w:type="dxa"/>
            <w:vAlign w:val="center"/>
          </w:tcPr>
          <w:p w14:paraId="7AB609D9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休息時間</w:t>
            </w:r>
          </w:p>
        </w:tc>
        <w:tc>
          <w:tcPr>
            <w:tcW w:w="2910" w:type="dxa"/>
            <w:vAlign w:val="center"/>
          </w:tcPr>
          <w:p w14:paraId="34A4CC22" w14:textId="77777777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2B37C416" w14:textId="77777777" w:rsidTr="000625F9">
        <w:trPr>
          <w:trHeight w:val="840"/>
        </w:trPr>
        <w:tc>
          <w:tcPr>
            <w:tcW w:w="2430" w:type="dxa"/>
            <w:vAlign w:val="center"/>
          </w:tcPr>
          <w:p w14:paraId="4DCD47C0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  <w:t>10:40-12:10</w:t>
            </w:r>
          </w:p>
        </w:tc>
        <w:tc>
          <w:tcPr>
            <w:tcW w:w="4290" w:type="dxa"/>
            <w:vAlign w:val="center"/>
          </w:tcPr>
          <w:p w14:paraId="57466558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媒體素養教學經驗分享（一）</w:t>
            </w:r>
          </w:p>
        </w:tc>
        <w:tc>
          <w:tcPr>
            <w:tcW w:w="2910" w:type="dxa"/>
            <w:vAlign w:val="center"/>
          </w:tcPr>
          <w:p w14:paraId="42AABD95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ind w:right="120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國立臺灣師範大學大眾傳播研究所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  <w:u w:val="single"/>
              </w:rPr>
              <w:t>陳炳宏</w:t>
            </w: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教授</w:t>
            </w:r>
          </w:p>
        </w:tc>
      </w:tr>
      <w:tr w:rsidR="0031603E" w:rsidRPr="00F17DCB" w14:paraId="7514962D" w14:textId="77777777" w:rsidTr="000625F9">
        <w:trPr>
          <w:trHeight w:val="1980"/>
        </w:trPr>
        <w:tc>
          <w:tcPr>
            <w:tcW w:w="2430" w:type="dxa"/>
            <w:vAlign w:val="center"/>
          </w:tcPr>
          <w:p w14:paraId="156A5A5C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  <w:t>12:10-13:10</w:t>
            </w:r>
          </w:p>
        </w:tc>
        <w:tc>
          <w:tcPr>
            <w:tcW w:w="4290" w:type="dxa"/>
            <w:vAlign w:val="center"/>
          </w:tcPr>
          <w:p w14:paraId="2C193126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午餐及休息時間</w:t>
            </w:r>
          </w:p>
        </w:tc>
        <w:tc>
          <w:tcPr>
            <w:tcW w:w="2910" w:type="dxa"/>
            <w:vAlign w:val="center"/>
          </w:tcPr>
          <w:p w14:paraId="5D7F3B58" w14:textId="77777777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5EDCD51F" w14:textId="77777777" w:rsidTr="000625F9">
        <w:trPr>
          <w:trHeight w:val="840"/>
        </w:trPr>
        <w:tc>
          <w:tcPr>
            <w:tcW w:w="2430" w:type="dxa"/>
            <w:vAlign w:val="center"/>
          </w:tcPr>
          <w:p w14:paraId="31D23C2D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  <w:t>13:10-14:10</w:t>
            </w:r>
          </w:p>
        </w:tc>
        <w:tc>
          <w:tcPr>
            <w:tcW w:w="4290" w:type="dxa"/>
            <w:vAlign w:val="center"/>
          </w:tcPr>
          <w:p w14:paraId="695B5FB0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媒體素養教學經驗分享（二）</w:t>
            </w:r>
          </w:p>
        </w:tc>
        <w:tc>
          <w:tcPr>
            <w:tcW w:w="2910" w:type="dxa"/>
            <w:vAlign w:val="center"/>
          </w:tcPr>
          <w:p w14:paraId="7172DEDE" w14:textId="77777777" w:rsidR="0031603E" w:rsidRPr="000625F9" w:rsidRDefault="007D5B75" w:rsidP="000625F9">
            <w:pPr>
              <w:shd w:val="clear" w:color="auto" w:fill="FFFFFF"/>
              <w:spacing w:after="96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國立東華大學</w:t>
            </w:r>
            <w:r w:rsidRPr="000625F9">
              <w:rPr>
                <w:rFonts w:asciiTheme="minorEastAsia" w:hAnsiTheme="minorEastAsia" w:cs="Gungsuh"/>
                <w:color w:val="545454"/>
                <w:sz w:val="24"/>
                <w:szCs w:val="24"/>
                <w:highlight w:val="white"/>
              </w:rPr>
              <w:t>民族語言與傳播學系</w:t>
            </w:r>
            <w:r w:rsidRPr="000625F9">
              <w:rPr>
                <w:rFonts w:asciiTheme="minorEastAsia" w:hAnsiTheme="minorEastAsia" w:cs="Gungsuh"/>
                <w:color w:val="545454"/>
                <w:sz w:val="24"/>
                <w:szCs w:val="24"/>
                <w:highlight w:val="white"/>
                <w:u w:val="single"/>
              </w:rPr>
              <w:t>孫嘉穗</w:t>
            </w:r>
            <w:r w:rsidRPr="000625F9">
              <w:rPr>
                <w:rFonts w:asciiTheme="minorEastAsia" w:hAnsiTheme="minorEastAsia" w:cs="Gungsuh"/>
                <w:color w:val="545454"/>
                <w:sz w:val="24"/>
                <w:szCs w:val="24"/>
                <w:highlight w:val="white"/>
              </w:rPr>
              <w:t>教授</w:t>
            </w:r>
          </w:p>
        </w:tc>
      </w:tr>
      <w:tr w:rsidR="0031603E" w:rsidRPr="00F17DCB" w14:paraId="2E8617F2" w14:textId="77777777" w:rsidTr="000625F9">
        <w:trPr>
          <w:trHeight w:val="2080"/>
        </w:trPr>
        <w:tc>
          <w:tcPr>
            <w:tcW w:w="2430" w:type="dxa"/>
            <w:vAlign w:val="center"/>
          </w:tcPr>
          <w:p w14:paraId="58E8E472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  <w:lastRenderedPageBreak/>
              <w:t>14:10-14:20</w:t>
            </w:r>
          </w:p>
        </w:tc>
        <w:tc>
          <w:tcPr>
            <w:tcW w:w="4290" w:type="dxa"/>
            <w:vAlign w:val="center"/>
          </w:tcPr>
          <w:p w14:paraId="7990CF9D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休息時間</w:t>
            </w:r>
          </w:p>
        </w:tc>
        <w:tc>
          <w:tcPr>
            <w:tcW w:w="2910" w:type="dxa"/>
            <w:vAlign w:val="center"/>
          </w:tcPr>
          <w:p w14:paraId="4379B0F2" w14:textId="77777777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  <w:tr w:rsidR="0031603E" w:rsidRPr="00F17DCB" w14:paraId="41609A73" w14:textId="77777777" w:rsidTr="000625F9">
        <w:trPr>
          <w:trHeight w:val="840"/>
        </w:trPr>
        <w:tc>
          <w:tcPr>
            <w:tcW w:w="2430" w:type="dxa"/>
            <w:vAlign w:val="center"/>
          </w:tcPr>
          <w:p w14:paraId="69516532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  <w:t>14:20-15:40</w:t>
            </w:r>
          </w:p>
        </w:tc>
        <w:tc>
          <w:tcPr>
            <w:tcW w:w="4290" w:type="dxa"/>
            <w:vAlign w:val="center"/>
          </w:tcPr>
          <w:p w14:paraId="72A41789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495057"/>
                <w:sz w:val="24"/>
                <w:szCs w:val="24"/>
                <w:highlight w:val="white"/>
              </w:rPr>
              <w:t>媒體素養實務增能講座（Q&amp;A）--網路文化</w:t>
            </w:r>
          </w:p>
        </w:tc>
        <w:tc>
          <w:tcPr>
            <w:tcW w:w="2910" w:type="dxa"/>
            <w:vAlign w:val="center"/>
          </w:tcPr>
          <w:p w14:paraId="1C27E3F3" w14:textId="77777777" w:rsidR="0031603E" w:rsidRPr="000625F9" w:rsidRDefault="007D5B75" w:rsidP="000625F9">
            <w:pPr>
              <w:shd w:val="clear" w:color="auto" w:fill="FFFFFF"/>
              <w:spacing w:after="96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Gungsuh"/>
                <w:color w:val="545454"/>
                <w:sz w:val="24"/>
                <w:szCs w:val="24"/>
                <w:highlight w:val="white"/>
              </w:rPr>
              <w:t>遊戲直播主/</w:t>
            </w:r>
            <w:proofErr w:type="gramStart"/>
            <w:r w:rsidRPr="000625F9">
              <w:rPr>
                <w:rFonts w:asciiTheme="minorEastAsia" w:hAnsiTheme="minorEastAsia" w:cs="Gungsuh"/>
                <w:color w:val="545454"/>
                <w:sz w:val="24"/>
                <w:szCs w:val="24"/>
                <w:highlight w:val="white"/>
              </w:rPr>
              <w:t>電競直播</w:t>
            </w:r>
            <w:proofErr w:type="gramEnd"/>
            <w:r w:rsidRPr="000625F9">
              <w:rPr>
                <w:rFonts w:asciiTheme="minorEastAsia" w:hAnsiTheme="minorEastAsia" w:cs="Gungsuh"/>
                <w:color w:val="545454"/>
                <w:sz w:val="24"/>
                <w:szCs w:val="24"/>
                <w:highlight w:val="white"/>
              </w:rPr>
              <w:t>主和主持人宋隆昇先生（</w:t>
            </w:r>
            <w:proofErr w:type="spellStart"/>
            <w:r w:rsidRPr="000625F9">
              <w:rPr>
                <w:rFonts w:asciiTheme="minorEastAsia" w:hAnsiTheme="minorEastAsia" w:cs="Gungsuh"/>
                <w:color w:val="545454"/>
                <w:sz w:val="24"/>
                <w:szCs w:val="24"/>
                <w:highlight w:val="white"/>
              </w:rPr>
              <w:t>Trystill</w:t>
            </w:r>
            <w:proofErr w:type="spellEnd"/>
            <w:r w:rsidRPr="000625F9">
              <w:rPr>
                <w:rFonts w:asciiTheme="minorEastAsia" w:hAnsiTheme="minorEastAsia" w:cs="Gungsuh"/>
                <w:color w:val="545454"/>
                <w:sz w:val="24"/>
                <w:szCs w:val="24"/>
                <w:highlight w:val="white"/>
              </w:rPr>
              <w:t>）</w:t>
            </w:r>
          </w:p>
        </w:tc>
      </w:tr>
      <w:tr w:rsidR="0031603E" w:rsidRPr="00F17DCB" w14:paraId="6467574E" w14:textId="77777777" w:rsidTr="000625F9">
        <w:trPr>
          <w:trHeight w:val="1840"/>
        </w:trPr>
        <w:tc>
          <w:tcPr>
            <w:tcW w:w="2430" w:type="dxa"/>
            <w:vAlign w:val="center"/>
          </w:tcPr>
          <w:p w14:paraId="3211F7F5" w14:textId="77777777" w:rsidR="0031603E" w:rsidRPr="000625F9" w:rsidRDefault="007D5B75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</w:pPr>
            <w:r w:rsidRPr="000625F9">
              <w:rPr>
                <w:rFonts w:asciiTheme="minorEastAsia" w:hAnsiTheme="minorEastAsia" w:cs="Times New Roman"/>
                <w:b/>
                <w:color w:val="495057"/>
                <w:sz w:val="24"/>
                <w:szCs w:val="24"/>
                <w:highlight w:val="white"/>
              </w:rPr>
              <w:t>15:40-16:00</w:t>
            </w:r>
          </w:p>
        </w:tc>
        <w:tc>
          <w:tcPr>
            <w:tcW w:w="4290" w:type="dxa"/>
            <w:vAlign w:val="center"/>
          </w:tcPr>
          <w:p w14:paraId="76624519" w14:textId="77777777" w:rsidR="0031603E" w:rsidRPr="000625F9" w:rsidRDefault="007D5B75" w:rsidP="000625F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5F9">
              <w:rPr>
                <w:rFonts w:asciiTheme="minorEastAsia" w:hAnsiTheme="minorEastAsia" w:cs="Arial Unicode MS"/>
                <w:sz w:val="24"/>
                <w:szCs w:val="24"/>
              </w:rPr>
              <w:t>總結座談分享</w:t>
            </w:r>
          </w:p>
        </w:tc>
        <w:tc>
          <w:tcPr>
            <w:tcW w:w="2910" w:type="dxa"/>
            <w:vAlign w:val="center"/>
          </w:tcPr>
          <w:p w14:paraId="3301BAC8" w14:textId="77777777" w:rsidR="0031603E" w:rsidRPr="000625F9" w:rsidRDefault="0031603E" w:rsidP="000625F9">
            <w:pPr>
              <w:shd w:val="clear" w:color="auto" w:fill="FFFFFF"/>
              <w:spacing w:after="480" w:line="360" w:lineRule="auto"/>
              <w:jc w:val="center"/>
              <w:rPr>
                <w:rFonts w:asciiTheme="minorEastAsia" w:hAnsiTheme="minorEastAsia" w:cs="Times New Roman"/>
                <w:color w:val="495057"/>
                <w:sz w:val="24"/>
                <w:szCs w:val="24"/>
                <w:highlight w:val="white"/>
              </w:rPr>
            </w:pPr>
          </w:p>
        </w:tc>
      </w:tr>
    </w:tbl>
    <w:p w14:paraId="6B8D4491" w14:textId="77777777" w:rsidR="0031603E" w:rsidRPr="00F17DCB" w:rsidRDefault="0031603E" w:rsidP="00F17DCB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31603E" w:rsidRPr="00F17DCB">
      <w:footerReference w:type="even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E28FE" w14:textId="77777777" w:rsidR="008B2949" w:rsidRDefault="008B2949" w:rsidP="007F5941">
      <w:pPr>
        <w:spacing w:line="240" w:lineRule="auto"/>
      </w:pPr>
      <w:r>
        <w:separator/>
      </w:r>
    </w:p>
  </w:endnote>
  <w:endnote w:type="continuationSeparator" w:id="0">
    <w:p w14:paraId="78051190" w14:textId="77777777" w:rsidR="008B2949" w:rsidRDefault="008B2949" w:rsidP="007F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5522" w14:textId="77777777" w:rsidR="00A53402" w:rsidRDefault="00A53402" w:rsidP="00896793">
    <w:pPr>
      <w:pStyle w:val="ac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212DD36" w14:textId="77777777" w:rsidR="00A53402" w:rsidRDefault="00A5340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5013" w14:textId="77777777" w:rsidR="00A53402" w:rsidRDefault="00A53402" w:rsidP="00896793">
    <w:pPr>
      <w:pStyle w:val="ac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50B01">
      <w:rPr>
        <w:rStyle w:val="af"/>
        <w:noProof/>
      </w:rPr>
      <w:t>3</w:t>
    </w:r>
    <w:r>
      <w:rPr>
        <w:rStyle w:val="af"/>
      </w:rPr>
      <w:fldChar w:fldCharType="end"/>
    </w:r>
  </w:p>
  <w:p w14:paraId="56C614D0" w14:textId="77777777" w:rsidR="00A53402" w:rsidRDefault="00A534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3DB2" w14:textId="77777777" w:rsidR="008B2949" w:rsidRDefault="008B2949" w:rsidP="007F5941">
      <w:pPr>
        <w:spacing w:line="240" w:lineRule="auto"/>
      </w:pPr>
      <w:r>
        <w:separator/>
      </w:r>
    </w:p>
  </w:footnote>
  <w:footnote w:type="continuationSeparator" w:id="0">
    <w:p w14:paraId="38D2A8ED" w14:textId="77777777" w:rsidR="008B2949" w:rsidRDefault="008B2949" w:rsidP="007F59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E"/>
    <w:rsid w:val="000625F9"/>
    <w:rsid w:val="00100EA1"/>
    <w:rsid w:val="0031603E"/>
    <w:rsid w:val="00350B01"/>
    <w:rsid w:val="003E70EE"/>
    <w:rsid w:val="00484C75"/>
    <w:rsid w:val="006C4D5E"/>
    <w:rsid w:val="007D5B75"/>
    <w:rsid w:val="007F5941"/>
    <w:rsid w:val="008B2949"/>
    <w:rsid w:val="00A53402"/>
    <w:rsid w:val="00F01C34"/>
    <w:rsid w:val="00F17DCB"/>
    <w:rsid w:val="00F46CB9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5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7F5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F594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F5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F5941"/>
    <w:rPr>
      <w:sz w:val="20"/>
      <w:szCs w:val="20"/>
    </w:rPr>
  </w:style>
  <w:style w:type="table" w:styleId="ae">
    <w:name w:val="Table Grid"/>
    <w:basedOn w:val="a1"/>
    <w:uiPriority w:val="39"/>
    <w:rsid w:val="007F5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A53402"/>
  </w:style>
  <w:style w:type="character" w:styleId="af0">
    <w:name w:val="Hyperlink"/>
    <w:basedOn w:val="a0"/>
    <w:uiPriority w:val="99"/>
    <w:unhideWhenUsed/>
    <w:rsid w:val="00100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pse.is/H6A8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2qU2Rkid61VgapAf9" TargetMode="External"/><Relationship Id="rId11" Type="http://schemas.openxmlformats.org/officeDocument/2006/relationships/hyperlink" Target="mailto:anchorlu@gms.ndhu.edu.t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se.is/H7YRB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2019-09-13T03:09:00Z</dcterms:created>
  <dcterms:modified xsi:type="dcterms:W3CDTF">2019-09-23T04:03:00Z</dcterms:modified>
</cp:coreProperties>
</file>