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366" w:lineRule="exact" w:before="48"/>
        <w:ind w:right="263"/>
        <w:jc w:val="center"/>
      </w:pPr>
      <w:r>
        <w:rPr/>
        <w:pict>
          <v:shape style="position:absolute;margin-left:89.580002pt;margin-top:4.191553pt;width:71.64pt;height:79.62pt;mso-position-horizontal-relative:page;mso-position-vertical-relative:paragraph;z-index:0" type="#_x0000_t75" stroked="false">
            <v:imagedata r:id="rId5" o:title=""/>
          </v:shape>
        </w:pict>
      </w:r>
      <w:r>
        <w:rPr/>
        <w:t>教育部雲嘉南區域教學資源中心</w:t>
      </w:r>
    </w:p>
    <w:p>
      <w:pPr>
        <w:spacing w:line="361" w:lineRule="exact" w:before="0"/>
        <w:ind w:left="1863" w:right="264" w:firstLine="0"/>
        <w:jc w:val="center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第</w:t>
      </w:r>
      <w:r>
        <w:rPr>
          <w:rFonts w:ascii="標楷體" w:hAnsi="標楷體" w:cs="標楷體" w:eastAsia="標楷體"/>
          <w:spacing w:val="-10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spacing w:val="-31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期獎勵大學校院辦理區域教學資源整合分享計畫</w:t>
      </w:r>
      <w:r>
        <w:rPr>
          <w:rFonts w:ascii="標楷體" w:hAnsi="標楷體" w:cs="標楷體" w:eastAsia="標楷體"/>
          <w:sz w:val="28"/>
          <w:szCs w:val="28"/>
        </w:rPr>
      </w:r>
    </w:p>
    <w:p>
      <w:pPr>
        <w:spacing w:line="302" w:lineRule="auto" w:before="0"/>
        <w:ind w:left="2909" w:right="1307" w:firstLine="0"/>
        <w:jc w:val="center"/>
        <w:rPr>
          <w:rFonts w:ascii="標楷體" w:hAnsi="標楷體" w:cs="標楷體" w:eastAsia="標楷體"/>
          <w:sz w:val="36"/>
          <w:szCs w:val="36"/>
        </w:rPr>
      </w:pPr>
      <w:r>
        <w:rPr>
          <w:rFonts w:ascii="標楷體" w:hAnsi="標楷體" w:cs="標楷體" w:eastAsia="標楷體"/>
          <w:b/>
          <w:bCs/>
          <w:w w:val="95"/>
          <w:sz w:val="36"/>
          <w:szCs w:val="36"/>
        </w:rPr>
        <w:t>「大學自我評鑑系列講座」</w:t>
      </w:r>
      <w:r>
        <w:rPr>
          <w:rFonts w:ascii="標楷體" w:hAnsi="標楷體" w:cs="標楷體" w:eastAsia="標楷體"/>
          <w:b/>
          <w:bCs/>
          <w:w w:val="99"/>
          <w:sz w:val="36"/>
          <w:szCs w:val="36"/>
        </w:rPr>
        <w:t> </w:t>
      </w:r>
      <w:r>
        <w:rPr>
          <w:rFonts w:ascii="標楷體" w:hAnsi="標楷體" w:cs="標楷體" w:eastAsia="標楷體"/>
          <w:b/>
          <w:bCs/>
          <w:sz w:val="36"/>
          <w:szCs w:val="36"/>
        </w:rPr>
        <w:t>從校務研究分析教與學</w:t>
      </w:r>
      <w:r>
        <w:rPr>
          <w:rFonts w:ascii="標楷體" w:hAnsi="標楷體" w:cs="標楷體" w:eastAsia="標楷體"/>
          <w:sz w:val="36"/>
          <w:szCs w:val="36"/>
        </w:rPr>
      </w:r>
    </w:p>
    <w:p>
      <w:pPr>
        <w:pStyle w:val="BodyText"/>
        <w:spacing w:line="240" w:lineRule="auto" w:before="72"/>
        <w:ind w:left="119" w:right="0"/>
        <w:jc w:val="left"/>
      </w:pPr>
      <w:r>
        <w:rPr/>
        <w:t>對應教育部計畫主軸：區域性教學、行政訓練與自我評鑑中心</w:t>
      </w:r>
    </w:p>
    <w:p>
      <w:pPr>
        <w:spacing w:line="240" w:lineRule="auto" w:before="0"/>
        <w:rPr>
          <w:rFonts w:ascii="標楷體" w:hAnsi="標楷體" w:cs="標楷體" w:eastAsia="標楷體"/>
          <w:sz w:val="31"/>
          <w:szCs w:val="31"/>
        </w:rPr>
      </w:pPr>
    </w:p>
    <w:p>
      <w:pPr>
        <w:spacing w:before="0"/>
        <w:ind w:left="119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sz w:val="24"/>
          <w:szCs w:val="24"/>
        </w:rPr>
        <w:t>壹、活動目的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pStyle w:val="BodyText"/>
        <w:spacing w:line="275" w:lineRule="auto" w:before="46"/>
        <w:ind w:left="120" w:right="115" w:firstLine="480"/>
        <w:jc w:val="both"/>
        <w:rPr>
          <w:rFonts w:ascii="標楷體" w:hAnsi="標楷體" w:cs="標楷體" w:eastAsia="標楷體"/>
        </w:rPr>
      </w:pPr>
      <w:r>
        <w:rPr>
          <w:w w:val="95"/>
        </w:rPr>
        <w:t>為協助本區域各校推動大學自我評</w:t>
      </w:r>
      <w:r>
        <w:rPr>
          <w:spacing w:val="-46"/>
          <w:w w:val="95"/>
        </w:rPr>
        <w:t>鑑，</w:t>
      </w:r>
      <w:r>
        <w:rPr>
          <w:w w:val="95"/>
        </w:rPr>
        <w:t>並適切規劃本區域自我評鑑中心輔導</w:t>
      </w:r>
      <w:r>
        <w:rPr>
          <w:w w:val="99"/>
        </w:rPr>
        <w:t> </w:t>
      </w:r>
      <w:r>
        <w:rPr>
          <w:spacing w:val="-3"/>
          <w:w w:val="95"/>
        </w:rPr>
        <w:t>方向，聚焦於「課程、教學與學習資源」項目，含：教師學術考核與獎勵、教師</w:t>
      </w:r>
      <w:r>
        <w:rPr>
          <w:spacing w:val="22"/>
          <w:w w:val="99"/>
        </w:rPr>
        <w:t> </w:t>
      </w:r>
      <w:r>
        <w:rPr>
          <w:spacing w:val="-3"/>
          <w:w w:val="95"/>
        </w:rPr>
        <w:t>專業發展、建全學生基本素養與核心能力之課程規劃、學生學習機制等，辦理系</w:t>
      </w:r>
      <w:r>
        <w:rPr>
          <w:spacing w:val="30"/>
          <w:w w:val="99"/>
        </w:rPr>
        <w:t> </w:t>
      </w:r>
      <w:r>
        <w:rPr>
          <w:w w:val="95"/>
        </w:rPr>
        <w:t>列講座以協助區域各校提升教職員評鑑能</w:t>
      </w:r>
      <w:r>
        <w:rPr>
          <w:spacing w:val="-46"/>
          <w:w w:val="95"/>
        </w:rPr>
        <w:t>力，</w:t>
      </w:r>
      <w:r>
        <w:rPr>
          <w:w w:val="95"/>
        </w:rPr>
        <w:t>以保障學生學習品質與學習成效。</w:t>
      </w:r>
      <w:r>
        <w:rPr>
          <w:w w:val="99"/>
        </w:rPr>
        <w:t> </w:t>
      </w:r>
      <w:r>
        <w:rPr>
          <w:rFonts w:ascii="標楷體" w:hAnsi="標楷體" w:cs="標楷體" w:eastAsia="標楷體"/>
          <w:b/>
          <w:bCs/>
        </w:rPr>
        <w:t>貳、主辦單位</w:t>
      </w:r>
      <w:r>
        <w:rPr>
          <w:rFonts w:ascii="標楷體" w:hAnsi="標楷體" w:cs="標楷體" w:eastAsia="標楷體"/>
        </w:rPr>
      </w:r>
    </w:p>
    <w:p>
      <w:pPr>
        <w:spacing w:line="275" w:lineRule="auto" w:before="11"/>
        <w:ind w:left="120" w:right="2862" w:firstLine="48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w w:val="95"/>
          <w:sz w:val="24"/>
          <w:szCs w:val="24"/>
        </w:rPr>
        <w:t>國立成功大學雲嘉南區域教學資源中心</w:t>
      </w:r>
      <w:r>
        <w:rPr>
          <w:rFonts w:ascii="標楷體" w:hAnsi="標楷體" w:cs="標楷體" w:eastAsia="標楷體"/>
          <w:w w:val="99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參、主題及活動時間、地點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pStyle w:val="BodyText"/>
        <w:spacing w:line="275" w:lineRule="auto" w:before="11"/>
        <w:ind w:right="2862"/>
        <w:jc w:val="left"/>
      </w:pPr>
      <w:r>
        <w:rPr>
          <w:w w:val="95"/>
        </w:rPr>
        <w:t>一、主題：從校務研究分析教與學</w:t>
      </w:r>
      <w:r>
        <w:rPr>
          <w:w w:val="99"/>
        </w:rPr>
        <w:t> </w:t>
      </w:r>
      <w:r>
        <w:rPr/>
        <w:t>二、系列講座：</w:t>
      </w:r>
      <w:r>
        <w:rPr/>
      </w:r>
    </w:p>
    <w:p>
      <w:pPr>
        <w:pStyle w:val="BodyText"/>
        <w:tabs>
          <w:tab w:pos="1799" w:val="left" w:leader="none"/>
        </w:tabs>
        <w:spacing w:line="271" w:lineRule="auto" w:before="11"/>
        <w:ind w:left="1320" w:right="2782" w:hanging="480"/>
        <w:jc w:val="left"/>
      </w:pPr>
      <w:r>
        <w:rPr>
          <w:rFonts w:ascii="Times New Roman" w:hAnsi="Times New Roman" w:cs="Times New Roman" w:eastAsia="Times New Roman"/>
        </w:rPr>
        <w:t>(</w:t>
      </w:r>
      <w:r>
        <w:rPr/>
        <w:t>一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105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/>
        <w:t>年</w:t>
      </w:r>
      <w:r>
        <w:rPr>
          <w:spacing w:val="-67"/>
        </w:rPr>
        <w:t> 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/>
        <w:t>月</w:t>
      </w:r>
      <w:r>
        <w:rPr>
          <w:spacing w:val="-67"/>
        </w:rPr>
        <w:t> </w:t>
      </w:r>
      <w:r>
        <w:rPr>
          <w:rFonts w:ascii="Times New Roman" w:hAnsi="Times New Roman" w:cs="Times New Roman" w:eastAsia="Times New Roman"/>
        </w:rPr>
        <w:t>22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/>
        <w:t>日（星期五）</w:t>
      </w:r>
      <w:r>
        <w:rPr>
          <w:rFonts w:ascii="Times New Roman" w:hAnsi="Times New Roman" w:cs="Times New Roman" w:eastAsia="Times New Roman"/>
        </w:rPr>
        <w:t>10</w:t>
      </w:r>
      <w:r>
        <w:rPr/>
        <w:t>：</w:t>
      </w:r>
      <w:r>
        <w:rPr>
          <w:rFonts w:ascii="Times New Roman" w:hAnsi="Times New Roman" w:cs="Times New Roman" w:eastAsia="Times New Roman"/>
        </w:rPr>
        <w:t>00-12</w:t>
      </w:r>
      <w:r>
        <w:rPr/>
        <w:t>：</w:t>
      </w:r>
      <w:r>
        <w:rPr>
          <w:rFonts w:ascii="Times New Roman" w:hAnsi="Times New Roman" w:cs="Times New Roman" w:eastAsia="Times New Roman"/>
        </w:rPr>
        <w:t>00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w w:val="95"/>
        </w:rPr>
        <w:t>專</w:t>
        <w:tab/>
      </w:r>
      <w:r>
        <w:rPr/>
        <w:t>講：校務研究建置與運作經驗分享</w:t>
      </w:r>
      <w:r>
        <w:rPr/>
      </w:r>
    </w:p>
    <w:p>
      <w:pPr>
        <w:pStyle w:val="BodyText"/>
        <w:spacing w:line="240" w:lineRule="auto" w:before="14"/>
        <w:ind w:left="1320" w:right="0"/>
        <w:jc w:val="left"/>
      </w:pPr>
      <w:r>
        <w:rPr/>
        <w:t>主講人：國立清華大學學習評鑑中心</w:t>
      </w:r>
      <w:r>
        <w:rPr>
          <w:spacing w:val="-51"/>
        </w:rPr>
        <w:t> </w:t>
      </w:r>
      <w:r>
        <w:rPr/>
        <w:t>林世昌主任</w:t>
      </w:r>
      <w:r>
        <w:rPr/>
      </w:r>
    </w:p>
    <w:p>
      <w:pPr>
        <w:pStyle w:val="BodyText"/>
        <w:spacing w:line="240" w:lineRule="auto" w:before="46"/>
        <w:ind w:left="84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(</w:t>
      </w:r>
      <w:r>
        <w:rPr/>
        <w:t>二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105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/>
        <w:t>年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/>
        <w:t>月</w:t>
      </w:r>
      <w:r>
        <w:rPr>
          <w:spacing w:val="-67"/>
        </w:rPr>
        <w:t> </w:t>
      </w:r>
      <w:r>
        <w:rPr>
          <w:rFonts w:ascii="Times New Roman" w:hAnsi="Times New Roman" w:cs="Times New Roman" w:eastAsia="Times New Roman"/>
        </w:rPr>
        <w:t>13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/>
        <w:t>日（星期五）</w:t>
      </w:r>
      <w:r>
        <w:rPr>
          <w:rFonts w:ascii="Times New Roman" w:hAnsi="Times New Roman" w:cs="Times New Roman" w:eastAsia="Times New Roman"/>
        </w:rPr>
        <w:t>10</w:t>
      </w:r>
      <w:r>
        <w:rPr/>
        <w:t>：</w:t>
      </w:r>
      <w:r>
        <w:rPr>
          <w:rFonts w:ascii="Times New Roman" w:hAnsi="Times New Roman" w:cs="Times New Roman" w:eastAsia="Times New Roman"/>
        </w:rPr>
        <w:t>00-12</w:t>
      </w:r>
      <w:r>
        <w:rPr/>
        <w:t>：</w:t>
      </w:r>
      <w:r>
        <w:rPr>
          <w:rFonts w:ascii="Times New Roman" w:hAnsi="Times New Roman" w:cs="Times New Roman" w:eastAsia="Times New Roman"/>
        </w:rPr>
        <w:t>00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800" w:val="left" w:leader="none"/>
        </w:tabs>
        <w:spacing w:line="271" w:lineRule="auto" w:before="42"/>
        <w:ind w:left="1320" w:right="661"/>
        <w:jc w:val="left"/>
      </w:pPr>
      <w:r>
        <w:rPr>
          <w:w w:val="95"/>
        </w:rPr>
        <w:t>專</w:t>
        <w:tab/>
        <w:t>講：校務研究實務運用案例分享</w:t>
      </w:r>
      <w:r>
        <w:rPr>
          <w:rFonts w:ascii="Times New Roman" w:hAnsi="Times New Roman" w:cs="Times New Roman" w:eastAsia="Times New Roman"/>
          <w:w w:val="95"/>
        </w:rPr>
        <w:t>-</w:t>
      </w:r>
      <w:r>
        <w:rPr>
          <w:w w:val="95"/>
        </w:rPr>
        <w:t>行政優化與學習成效評估</w:t>
      </w:r>
      <w:r>
        <w:rPr>
          <w:w w:val="99"/>
        </w:rPr>
        <w:t> </w:t>
      </w:r>
      <w:r>
        <w:rPr/>
        <w:t>主講人：亞洲大學校務研究發展中心</w:t>
      </w:r>
      <w:r>
        <w:rPr>
          <w:spacing w:val="-51"/>
        </w:rPr>
        <w:t> </w:t>
      </w:r>
      <w:r>
        <w:rPr/>
        <w:t>林靜慧組長</w:t>
      </w:r>
      <w:r>
        <w:rPr/>
      </w:r>
    </w:p>
    <w:p>
      <w:pPr>
        <w:pStyle w:val="BodyText"/>
        <w:spacing w:line="271" w:lineRule="auto" w:before="14"/>
        <w:ind w:left="120" w:right="0" w:firstLine="480"/>
        <w:jc w:val="left"/>
        <w:rPr>
          <w:rFonts w:ascii="標楷體" w:hAnsi="標楷體" w:cs="標楷體" w:eastAsia="標楷體"/>
        </w:rPr>
      </w:pPr>
      <w:r>
        <w:rPr/>
        <w:t>三、地點：國立成功大學光復校區雲平大樓西棟</w:t>
      </w:r>
      <w:r>
        <w:rPr>
          <w:spacing w:val="-93"/>
        </w:rPr>
        <w:t> 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33"/>
        </w:rPr>
        <w:t> </w:t>
      </w:r>
      <w:r>
        <w:rPr/>
        <w:t>樓第二會議室</w:t>
      </w:r>
      <w:r>
        <w:rPr>
          <w:w w:val="99"/>
        </w:rPr>
        <w:t> </w:t>
      </w:r>
      <w:r>
        <w:rPr>
          <w:rFonts w:ascii="標楷體" w:hAnsi="標楷體" w:cs="標楷體" w:eastAsia="標楷體"/>
          <w:b/>
          <w:bCs/>
        </w:rPr>
        <w:t>肆、參加對象</w:t>
      </w:r>
      <w:r>
        <w:rPr>
          <w:rFonts w:ascii="標楷體" w:hAnsi="標楷體" w:cs="標楷體" w:eastAsia="標楷體"/>
        </w:rPr>
      </w:r>
    </w:p>
    <w:p>
      <w:pPr>
        <w:spacing w:line="276" w:lineRule="auto" w:before="14"/>
        <w:ind w:left="120" w:right="0" w:firstLine="48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w w:val="95"/>
          <w:sz w:val="24"/>
          <w:szCs w:val="24"/>
        </w:rPr>
        <w:t>本校、雲嘉南區域夥伴學校及各大專校院校務研究相關單位教職員。</w:t>
      </w:r>
      <w:r>
        <w:rPr>
          <w:rFonts w:ascii="標楷體" w:hAnsi="標楷體" w:cs="標楷體" w:eastAsia="標楷體"/>
          <w:w w:val="99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伍、報名方式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/</w:t>
      </w:r>
      <w:r>
        <w:rPr>
          <w:rFonts w:ascii="標楷體" w:hAnsi="標楷體" w:cs="標楷體" w:eastAsia="標楷體"/>
          <w:b/>
          <w:bCs/>
          <w:sz w:val="24"/>
          <w:szCs w:val="24"/>
        </w:rPr>
        <w:t>日期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pStyle w:val="BodyText"/>
        <w:spacing w:line="271" w:lineRule="auto"/>
        <w:ind w:right="0"/>
        <w:jc w:val="left"/>
      </w:pPr>
      <w:r>
        <w:rPr/>
        <w:t>一、採網路報名，共</w:t>
      </w:r>
      <w:r>
        <w:rPr>
          <w:spacing w:val="-79"/>
        </w:rPr>
        <w:t> </w:t>
      </w:r>
      <w:r>
        <w:rPr>
          <w:rFonts w:ascii="Times New Roman" w:hAnsi="Times New Roman" w:cs="Times New Roman" w:eastAsia="Times New Roman"/>
        </w:rPr>
        <w:t>30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/>
        <w:t>位名額，即日起至各場次活動前</w:t>
      </w:r>
      <w:r>
        <w:rPr>
          <w:spacing w:val="-78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/>
        <w:t>日截止報名。</w:t>
      </w:r>
      <w:r>
        <w:rPr>
          <w:w w:val="99"/>
        </w:rPr>
        <w:t> </w:t>
      </w:r>
      <w:r>
        <w:rPr/>
        <w:t>二、報名網址：</w:t>
      </w:r>
      <w:r>
        <w:rPr/>
      </w:r>
    </w:p>
    <w:p>
      <w:pPr>
        <w:pStyle w:val="BodyText"/>
        <w:spacing w:line="240" w:lineRule="auto" w:before="71"/>
        <w:ind w:right="0"/>
        <w:jc w:val="left"/>
        <w:rPr>
          <w:rFonts w:ascii="Times New Roman" w:hAnsi="Times New Roman" w:cs="Times New Roman" w:eastAsia="Times New Roman"/>
        </w:rPr>
      </w:pPr>
      <w:hyperlink r:id="rId6">
        <w:r>
          <w:rPr>
            <w:rFonts w:ascii="Times New Roman"/>
            <w:spacing w:val="-1"/>
          </w:rPr>
          <w:t>http://i-classroom.yct.ncku.edu.tw/web/activity/event_news_list.php?class_id=7</w:t>
        </w:r>
        <w:r>
          <w:rPr>
            <w:rFonts w:ascii="Times New Roman"/>
          </w:rPr>
        </w:r>
      </w:hyperlink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900" w:bottom="280" w:left="1680" w:right="1680"/>
        </w:sectPr>
      </w:pPr>
    </w:p>
    <w:p>
      <w:pPr>
        <w:pStyle w:val="Heading1"/>
        <w:spacing w:line="446" w:lineRule="exact"/>
        <w:ind w:right="0"/>
        <w:jc w:val="left"/>
        <w:rPr>
          <w:b w:val="0"/>
          <w:bCs w:val="0"/>
        </w:rPr>
      </w:pPr>
      <w:r>
        <w:rPr/>
        <w:t>「大學自我評鑑系列講座」</w:t>
      </w:r>
      <w:r>
        <w:rPr>
          <w:b w:val="0"/>
          <w:bCs w:val="0"/>
        </w:rPr>
      </w:r>
    </w:p>
    <w:p>
      <w:pPr>
        <w:pStyle w:val="BodyText"/>
        <w:spacing w:line="315" w:lineRule="exact" w:before="293"/>
        <w:ind w:left="520" w:right="0"/>
        <w:jc w:val="left"/>
        <w:rPr>
          <w:rFonts w:ascii="Times New Roman" w:hAnsi="Times New Roman" w:cs="Times New Roman" w:eastAsia="Times New Roman"/>
        </w:rPr>
      </w:pPr>
      <w:r>
        <w:rPr/>
        <w:t>時間：</w:t>
      </w:r>
      <w:r>
        <w:rPr>
          <w:rFonts w:ascii="Times New Roman" w:hAnsi="Times New Roman" w:cs="Times New Roman" w:eastAsia="Times New Roman"/>
        </w:rPr>
        <w:t>105 </w:t>
      </w:r>
      <w:r>
        <w:rPr/>
        <w:t>年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4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22 </w:t>
      </w:r>
      <w:r>
        <w:rPr/>
        <w:t>日（星期五）</w:t>
      </w:r>
      <w:r>
        <w:rPr>
          <w:rFonts w:ascii="Times New Roman" w:hAnsi="Times New Roman" w:cs="Times New Roman" w:eastAsia="Times New Roman"/>
        </w:rPr>
        <w:t>10</w:t>
      </w:r>
      <w:r>
        <w:rPr/>
        <w:t>：</w:t>
      </w:r>
      <w:r>
        <w:rPr>
          <w:rFonts w:ascii="Times New Roman" w:hAnsi="Times New Roman" w:cs="Times New Roman" w:eastAsia="Times New Roman"/>
        </w:rPr>
        <w:t>00 - </w:t>
      </w:r>
      <w:r>
        <w:rPr>
          <w:rFonts w:ascii="Times New Roman" w:hAnsi="Times New Roman" w:cs="Times New Roman" w:eastAsia="Times New Roman"/>
          <w:spacing w:val="-1"/>
        </w:rPr>
        <w:t>12</w:t>
      </w:r>
      <w:r>
        <w:rPr>
          <w:spacing w:val="-1"/>
        </w:rPr>
        <w:t>：</w:t>
      </w:r>
      <w:r>
        <w:rPr>
          <w:rFonts w:ascii="Times New Roman" w:hAnsi="Times New Roman" w:cs="Times New Roman" w:eastAsia="Times New Roman"/>
          <w:spacing w:val="-1"/>
        </w:rPr>
        <w:t>00</w:t>
      </w:r>
    </w:p>
    <w:p>
      <w:pPr>
        <w:pStyle w:val="BodyText"/>
        <w:spacing w:line="315" w:lineRule="exact"/>
        <w:ind w:left="519" w:right="0"/>
        <w:jc w:val="left"/>
      </w:pPr>
      <w:r>
        <w:rPr/>
        <w:t>地點：國立成功大學光復校區雲平大樓西棟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4 </w:t>
      </w:r>
      <w:r>
        <w:rPr/>
        <w:t>樓第二會議室</w:t>
      </w:r>
    </w:p>
    <w:p>
      <w:pPr>
        <w:spacing w:line="240" w:lineRule="auto" w:before="5"/>
        <w:rPr>
          <w:rFonts w:ascii="標楷體" w:hAnsi="標楷體" w:cs="標楷體" w:eastAsia="標楷體"/>
          <w:sz w:val="2"/>
          <w:szCs w:val="2"/>
        </w:rPr>
      </w:pPr>
    </w:p>
    <w:tbl>
      <w:tblPr>
        <w:tblW w:w="0" w:type="auto"/>
        <w:jc w:val="left"/>
        <w:tblInd w:w="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4536"/>
        <w:gridCol w:w="3194"/>
      </w:tblGrid>
      <w:tr>
        <w:trPr>
          <w:trHeight w:val="388" w:hRule="exact"/>
        </w:trPr>
        <w:tc>
          <w:tcPr>
            <w:tcW w:w="1412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45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時間</w:t>
            </w:r>
          </w:p>
        </w:tc>
        <w:tc>
          <w:tcPr>
            <w:tcW w:w="453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議程內容</w:t>
            </w:r>
          </w:p>
        </w:tc>
        <w:tc>
          <w:tcPr>
            <w:tcW w:w="3194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303" w:lineRule="exact"/>
              <w:ind w:left="829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主講人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/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主持人</w:t>
            </w:r>
          </w:p>
        </w:tc>
      </w:tr>
      <w:tr>
        <w:trPr>
          <w:trHeight w:val="566" w:hRule="exact"/>
        </w:trPr>
        <w:tc>
          <w:tcPr>
            <w:tcW w:w="9142" w:type="dxa"/>
            <w:gridSpan w:val="3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3"/>
              <w:ind w:left="298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主題：從校務研究分析教與學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370" w:hRule="exact"/>
        </w:trPr>
        <w:tc>
          <w:tcPr>
            <w:tcW w:w="1412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1"/>
              <w:ind w:left="7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10:00~10:20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99" w:lineRule="exact"/>
              <w:ind w:left="1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報到</w:t>
            </w:r>
          </w:p>
        </w:tc>
      </w:tr>
      <w:tr>
        <w:trPr>
          <w:trHeight w:val="731" w:hRule="exact"/>
        </w:trPr>
        <w:tc>
          <w:tcPr>
            <w:tcW w:w="1412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10:20~11:50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-2" w:right="1403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【專題講座】 校務研究建置與運作經驗分享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75" w:lineRule="auto"/>
              <w:ind w:left="983" w:right="139" w:hanging="84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國立清華大學學習評鑑中心 林世昌主任</w:t>
            </w:r>
          </w:p>
        </w:tc>
      </w:tr>
      <w:tr>
        <w:trPr>
          <w:trHeight w:val="730" w:hRule="exact"/>
        </w:trPr>
        <w:tc>
          <w:tcPr>
            <w:tcW w:w="1412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標楷體" w:hAnsi="標楷體" w:cs="標楷體" w:eastAsia="標楷體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11:50~12:00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-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意見交流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99" w:lineRule="exact"/>
              <w:ind w:left="1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國立成功大學教務處</w:t>
            </w:r>
          </w:p>
          <w:p>
            <w:pPr>
              <w:pStyle w:val="TableParagraph"/>
              <w:spacing w:line="240" w:lineRule="auto" w:before="46"/>
              <w:ind w:left="1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王育民副教務長</w:t>
            </w:r>
          </w:p>
        </w:tc>
      </w:tr>
      <w:tr>
        <w:trPr>
          <w:trHeight w:val="388" w:hRule="exact"/>
        </w:trPr>
        <w:tc>
          <w:tcPr>
            <w:tcW w:w="1412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1"/>
              <w:ind w:left="4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12:00</w:t>
            </w:r>
          </w:p>
        </w:tc>
        <w:tc>
          <w:tcPr>
            <w:tcW w:w="7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299" w:lineRule="exact"/>
              <w:ind w:right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67"/>
                <w:sz w:val="24"/>
                <w:szCs w:val="24"/>
              </w:rPr>
              <w:t>散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會</w:t>
            </w:r>
            <w:r>
              <w:rPr>
                <w:rFonts w:ascii="標楷體" w:hAnsi="標楷體" w:cs="標楷體" w:eastAsia="標楷體"/>
                <w:spacing w:val="-53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</w:tbl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2"/>
        <w:rPr>
          <w:rFonts w:ascii="標楷體" w:hAnsi="標楷體" w:cs="標楷體" w:eastAsia="標楷體"/>
          <w:sz w:val="17"/>
          <w:szCs w:val="17"/>
        </w:rPr>
      </w:pPr>
    </w:p>
    <w:p>
      <w:pPr>
        <w:pStyle w:val="BodyText"/>
        <w:spacing w:line="315" w:lineRule="exact" w:before="27"/>
        <w:ind w:left="520" w:right="0"/>
        <w:jc w:val="left"/>
        <w:rPr>
          <w:rFonts w:ascii="Times New Roman" w:hAnsi="Times New Roman" w:cs="Times New Roman" w:eastAsia="Times New Roman"/>
        </w:rPr>
      </w:pPr>
      <w:r>
        <w:rPr/>
        <w:t>時間：</w:t>
      </w:r>
      <w:r>
        <w:rPr>
          <w:rFonts w:ascii="Times New Roman" w:hAnsi="Times New Roman" w:cs="Times New Roman" w:eastAsia="Times New Roman"/>
        </w:rPr>
        <w:t>105 </w:t>
      </w:r>
      <w:r>
        <w:rPr/>
        <w:t>年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5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13 </w:t>
      </w:r>
      <w:r>
        <w:rPr/>
        <w:t>日（星期五）</w:t>
      </w:r>
      <w:r>
        <w:rPr>
          <w:rFonts w:ascii="Times New Roman" w:hAnsi="Times New Roman" w:cs="Times New Roman" w:eastAsia="Times New Roman"/>
        </w:rPr>
        <w:t>10</w:t>
      </w:r>
      <w:r>
        <w:rPr/>
        <w:t>：</w:t>
      </w:r>
      <w:r>
        <w:rPr>
          <w:rFonts w:ascii="Times New Roman" w:hAnsi="Times New Roman" w:cs="Times New Roman" w:eastAsia="Times New Roman"/>
        </w:rPr>
        <w:t>00 - </w:t>
      </w:r>
      <w:r>
        <w:rPr>
          <w:rFonts w:ascii="Times New Roman" w:hAnsi="Times New Roman" w:cs="Times New Roman" w:eastAsia="Times New Roman"/>
          <w:spacing w:val="-1"/>
        </w:rPr>
        <w:t>12</w:t>
      </w:r>
      <w:r>
        <w:rPr>
          <w:spacing w:val="-1"/>
        </w:rPr>
        <w:t>：</w:t>
      </w:r>
      <w:r>
        <w:rPr>
          <w:rFonts w:ascii="Times New Roman" w:hAnsi="Times New Roman" w:cs="Times New Roman" w:eastAsia="Times New Roman"/>
          <w:spacing w:val="-1"/>
        </w:rPr>
        <w:t>00</w:t>
      </w:r>
    </w:p>
    <w:p>
      <w:pPr>
        <w:pStyle w:val="BodyText"/>
        <w:spacing w:line="315" w:lineRule="exact"/>
        <w:ind w:left="519" w:right="0"/>
        <w:jc w:val="left"/>
      </w:pPr>
      <w:r>
        <w:rPr/>
        <w:t>地點：國立成功大學光復校區雲平大樓西棟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4 </w:t>
      </w:r>
      <w:r>
        <w:rPr/>
        <w:t>樓第二會議室</w:t>
      </w:r>
    </w:p>
    <w:p>
      <w:pPr>
        <w:spacing w:line="240" w:lineRule="auto" w:before="5"/>
        <w:rPr>
          <w:rFonts w:ascii="標楷體" w:hAnsi="標楷體" w:cs="標楷體" w:eastAsia="標楷體"/>
          <w:sz w:val="2"/>
          <w:szCs w:val="2"/>
        </w:rPr>
      </w:pPr>
    </w:p>
    <w:tbl>
      <w:tblPr>
        <w:tblW w:w="0" w:type="auto"/>
        <w:jc w:val="left"/>
        <w:tblInd w:w="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4536"/>
        <w:gridCol w:w="3194"/>
      </w:tblGrid>
      <w:tr>
        <w:trPr>
          <w:trHeight w:val="388" w:hRule="exact"/>
        </w:trPr>
        <w:tc>
          <w:tcPr>
            <w:tcW w:w="1412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45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時間</w:t>
            </w:r>
          </w:p>
        </w:tc>
        <w:tc>
          <w:tcPr>
            <w:tcW w:w="453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議程內容</w:t>
            </w:r>
          </w:p>
        </w:tc>
        <w:tc>
          <w:tcPr>
            <w:tcW w:w="3194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303" w:lineRule="exact"/>
              <w:ind w:left="829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主講人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/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主持人</w:t>
            </w:r>
          </w:p>
        </w:tc>
      </w:tr>
      <w:tr>
        <w:trPr>
          <w:trHeight w:val="566" w:hRule="exact"/>
        </w:trPr>
        <w:tc>
          <w:tcPr>
            <w:tcW w:w="9142" w:type="dxa"/>
            <w:gridSpan w:val="3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40" w:lineRule="auto" w:before="83"/>
              <w:ind w:left="298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主題：從校務研究分析教與學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370" w:hRule="exact"/>
        </w:trPr>
        <w:tc>
          <w:tcPr>
            <w:tcW w:w="1412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1"/>
              <w:ind w:left="7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10:00~10:20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99" w:lineRule="exact"/>
              <w:ind w:left="1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報到</w:t>
            </w:r>
          </w:p>
        </w:tc>
      </w:tr>
      <w:tr>
        <w:trPr>
          <w:trHeight w:val="1091" w:hRule="exact"/>
        </w:trPr>
        <w:tc>
          <w:tcPr>
            <w:tcW w:w="1412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標楷體" w:hAnsi="標楷體" w:cs="標楷體" w:eastAsia="標楷體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10:20~11:50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0" w:lineRule="exact"/>
              <w:ind w:left="-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【專題講座】</w:t>
            </w:r>
          </w:p>
          <w:p>
            <w:pPr>
              <w:pStyle w:val="TableParagraph"/>
              <w:spacing w:line="271" w:lineRule="auto" w:before="46"/>
              <w:ind w:left="-2" w:right="124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校務研究實務運用案例分享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-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行政優化與學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習成效評估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75" w:lineRule="auto" w:before="166"/>
              <w:ind w:left="1043" w:right="139" w:hanging="90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亞洲大學校務研究發展中心 林靜慧組長</w:t>
            </w:r>
          </w:p>
        </w:tc>
      </w:tr>
      <w:tr>
        <w:trPr>
          <w:trHeight w:val="730" w:hRule="exact"/>
        </w:trPr>
        <w:tc>
          <w:tcPr>
            <w:tcW w:w="1412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標楷體" w:hAnsi="標楷體" w:cs="標楷體" w:eastAsia="標楷體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11:50~12:00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-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意見交流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99" w:lineRule="exact"/>
              <w:ind w:left="1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國立成功大學教務處</w:t>
            </w:r>
          </w:p>
          <w:p>
            <w:pPr>
              <w:pStyle w:val="TableParagraph"/>
              <w:spacing w:line="240" w:lineRule="auto" w:before="46"/>
              <w:ind w:left="1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王育民副教務長</w:t>
            </w:r>
          </w:p>
        </w:tc>
      </w:tr>
      <w:tr>
        <w:trPr>
          <w:trHeight w:val="388" w:hRule="exact"/>
        </w:trPr>
        <w:tc>
          <w:tcPr>
            <w:tcW w:w="1412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1"/>
              <w:ind w:left="4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12:00</w:t>
            </w:r>
          </w:p>
        </w:tc>
        <w:tc>
          <w:tcPr>
            <w:tcW w:w="7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299" w:lineRule="exact"/>
              <w:ind w:right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67"/>
                <w:sz w:val="24"/>
                <w:szCs w:val="24"/>
              </w:rPr>
              <w:t>散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會</w:t>
            </w:r>
            <w:r>
              <w:rPr>
                <w:rFonts w:ascii="標楷體" w:hAnsi="標楷體" w:cs="標楷體" w:eastAsia="標楷體"/>
                <w:spacing w:val="-53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</w:tbl>
    <w:p>
      <w:pPr>
        <w:spacing w:after="0" w:line="299" w:lineRule="exact"/>
        <w:jc w:val="center"/>
        <w:rPr>
          <w:rFonts w:ascii="標楷體" w:hAnsi="標楷體" w:cs="標楷體" w:eastAsia="標楷體"/>
          <w:sz w:val="24"/>
          <w:szCs w:val="24"/>
        </w:rPr>
        <w:sectPr>
          <w:pgSz w:w="11910" w:h="16840"/>
          <w:pgMar w:top="960" w:bottom="280" w:left="1280" w:right="1280"/>
        </w:sectPr>
      </w:pPr>
    </w:p>
    <w:p>
      <w:pPr>
        <w:pStyle w:val="Heading2"/>
        <w:tabs>
          <w:tab w:pos="602" w:val="left" w:leader="none"/>
        </w:tabs>
        <w:spacing w:line="362" w:lineRule="exact"/>
        <w:ind w:left="120" w:right="0"/>
        <w:jc w:val="left"/>
      </w:pPr>
      <w:r>
        <w:rPr>
          <w:rFonts w:ascii="Wingdings" w:hAnsi="Wingdings" w:cs="Wingdings" w:eastAsia="Wingdings"/>
          <w:w w:val="95"/>
        </w:rPr>
        <w:t>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如何到國立成功大學（光復校區）</w:t>
      </w:r>
      <w:r>
        <w:rPr/>
      </w:r>
    </w:p>
    <w:p>
      <w:pPr>
        <w:spacing w:line="240" w:lineRule="auto" w:before="12"/>
        <w:rPr>
          <w:rFonts w:ascii="標楷體" w:hAnsi="標楷體" w:cs="標楷體" w:eastAsia="標楷體"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9929"/>
      </w:tblGrid>
      <w:tr>
        <w:trPr>
          <w:trHeight w:val="386" w:hRule="exact"/>
        </w:trPr>
        <w:tc>
          <w:tcPr>
            <w:tcW w:w="10639" w:type="dxa"/>
            <w:gridSpan w:val="2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98" w:lineRule="exact"/>
              <w:ind w:left="8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搭乘火車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389" w:hRule="exact"/>
        </w:trPr>
        <w:tc>
          <w:tcPr>
            <w:tcW w:w="10639" w:type="dxa"/>
            <w:gridSpan w:val="2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300" w:lineRule="exact"/>
              <w:ind w:left="8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於台南站下車後，自後站出口（大學路</w:t>
            </w:r>
            <w:r>
              <w:rPr>
                <w:rFonts w:ascii="標楷體" w:hAnsi="標楷體" w:cs="標楷體" w:eastAsia="標楷體"/>
                <w:spacing w:val="-120"/>
                <w:sz w:val="24"/>
                <w:szCs w:val="24"/>
              </w:rPr>
              <w:t>）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，大學路左側即為本校光復校區。</w:t>
            </w:r>
          </w:p>
        </w:tc>
      </w:tr>
      <w:tr>
        <w:trPr>
          <w:trHeight w:val="386" w:hRule="exact"/>
        </w:trPr>
        <w:tc>
          <w:tcPr>
            <w:tcW w:w="10639" w:type="dxa"/>
            <w:gridSpan w:val="2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98" w:lineRule="exact"/>
              <w:ind w:left="8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搭乘高鐵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364" w:hRule="exact"/>
        </w:trPr>
        <w:tc>
          <w:tcPr>
            <w:tcW w:w="10639" w:type="dxa"/>
            <w:gridSpan w:val="2"/>
            <w:tcBorders>
              <w:top w:val="single" w:sz="5" w:space="0" w:color="000000"/>
              <w:left w:val="single" w:sz="19" w:space="0" w:color="000000"/>
              <w:bottom w:val="nil" w:sz="6" w:space="0" w:color="auto"/>
              <w:right w:val="single" w:sz="19" w:space="0" w:color="000000"/>
            </w:tcBorders>
          </w:tcPr>
          <w:p>
            <w:pPr>
              <w:pStyle w:val="TableParagraph"/>
              <w:spacing w:line="303" w:lineRule="exact"/>
              <w:ind w:left="8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搭乘台灣高鐵抵台南站</w:t>
            </w:r>
            <w:r>
              <w:rPr>
                <w:rFonts w:ascii="標楷體" w:hAnsi="標楷體" w:cs="標楷體" w:eastAsia="標楷體"/>
                <w:spacing w:val="-54"/>
                <w:sz w:val="24"/>
                <w:szCs w:val="24"/>
              </w:rPr>
              <w:t>者，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可至高鐵台南站二樓轉乘通廊前往台鐵沙崙</w:t>
            </w:r>
            <w:r>
              <w:rPr>
                <w:rFonts w:ascii="標楷體" w:hAnsi="標楷體" w:cs="標楷體" w:eastAsia="標楷體"/>
                <w:spacing w:val="-54"/>
                <w:sz w:val="24"/>
                <w:szCs w:val="24"/>
              </w:rPr>
              <w:t>站，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搭乘台鐵沙崙線區間車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單</w:t>
            </w:r>
          </w:p>
        </w:tc>
      </w:tr>
      <w:tr>
        <w:trPr>
          <w:trHeight w:val="360" w:hRule="exact"/>
        </w:trPr>
        <w:tc>
          <w:tcPr>
            <w:tcW w:w="10639" w:type="dxa"/>
            <w:gridSpan w:val="2"/>
            <w:tcBorders>
              <w:top w:val="nil" w:sz="6" w:space="0" w:color="auto"/>
              <w:left w:val="single" w:sz="19" w:space="0" w:color="000000"/>
              <w:bottom w:val="nil" w:sz="6" w:space="0" w:color="auto"/>
              <w:right w:val="single" w:sz="19" w:space="0" w:color="000000"/>
            </w:tcBorders>
          </w:tcPr>
          <w:p>
            <w:pPr>
              <w:pStyle w:val="TableParagraph"/>
              <w:spacing w:line="305" w:lineRule="exact"/>
              <w:ind w:left="8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程票價</w:t>
            </w:r>
            <w:r>
              <w:rPr>
                <w:rFonts w:ascii="標楷體" w:hAnsi="標楷體" w:cs="標楷體" w:eastAsia="標楷體"/>
                <w:spacing w:val="-6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NT25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至台南火車站，約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分鐘一班車，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分鐘即可到達台南火車站，自台南火車站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”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後</w:t>
            </w:r>
          </w:p>
        </w:tc>
      </w:tr>
      <w:tr>
        <w:trPr>
          <w:trHeight w:val="383" w:hRule="exact"/>
        </w:trPr>
        <w:tc>
          <w:tcPr>
            <w:tcW w:w="10639" w:type="dxa"/>
            <w:gridSpan w:val="2"/>
            <w:tcBorders>
              <w:top w:val="nil" w:sz="6" w:space="0" w:color="auto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305" w:lineRule="exact"/>
              <w:ind w:left="8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”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出站，左側為本校光復校區，沿大學路左側步行即可抵達本校大門。</w:t>
            </w:r>
          </w:p>
        </w:tc>
      </w:tr>
      <w:tr>
        <w:trPr>
          <w:trHeight w:val="388" w:hRule="exact"/>
        </w:trPr>
        <w:tc>
          <w:tcPr>
            <w:tcW w:w="10639" w:type="dxa"/>
            <w:gridSpan w:val="2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299" w:lineRule="exact"/>
              <w:ind w:left="8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自行開車（國道路線）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364" w:hRule="exact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南下</w:t>
            </w:r>
          </w:p>
        </w:tc>
        <w:tc>
          <w:tcPr>
            <w:tcW w:w="99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19" w:space="0" w:color="000000"/>
            </w:tcBorders>
          </w:tcPr>
          <w:p>
            <w:pPr>
              <w:pStyle w:val="TableParagraph"/>
              <w:spacing w:line="30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沿國道一號南下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→ 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下永康交流道右轉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→ 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沿中正北路、中正南路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南向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往台南市區直行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→</w:t>
            </w:r>
          </w:p>
        </w:tc>
      </w:tr>
      <w:tr>
        <w:trPr>
          <w:trHeight w:val="360" w:hRule="exact"/>
        </w:trPr>
        <w:tc>
          <w:tcPr>
            <w:tcW w:w="710" w:type="dxa"/>
            <w:vMerge/>
            <w:tcBorders>
              <w:left w:val="single" w:sz="19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19" w:space="0" w:color="000000"/>
            </w:tcBorders>
          </w:tcPr>
          <w:p>
            <w:pPr>
              <w:pStyle w:val="TableParagraph"/>
              <w:spacing w:line="305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中華路左轉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→ 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沿中華東路前進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→ 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於小東路口右轉，直走即可抵達本校。</w:t>
            </w:r>
          </w:p>
        </w:tc>
      </w:tr>
      <w:tr>
        <w:trPr>
          <w:trHeight w:val="365" w:hRule="exact"/>
        </w:trPr>
        <w:tc>
          <w:tcPr>
            <w:tcW w:w="710" w:type="dxa"/>
            <w:vMerge/>
            <w:tcBorders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>
            <w:pPr>
              <w:pStyle w:val="TableParagraph"/>
              <w:spacing w:line="305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【自國道三號南下者，轉國道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8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號（西向</w:t>
            </w:r>
            <w:r>
              <w:rPr>
                <w:rFonts w:ascii="標楷體" w:hAnsi="標楷體" w:cs="標楷體" w:eastAsia="標楷體"/>
                <w:spacing w:val="-120"/>
                <w:sz w:val="24"/>
                <w:szCs w:val="24"/>
              </w:rPr>
              <w:t>）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，可接國道一號（南向</w:t>
            </w:r>
            <w:r>
              <w:rPr>
                <w:rFonts w:ascii="標楷體" w:hAnsi="標楷體" w:cs="標楷體" w:eastAsia="標楷體"/>
                <w:spacing w:val="-120"/>
                <w:sz w:val="24"/>
                <w:szCs w:val="24"/>
              </w:rPr>
              <w:t>）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】</w:t>
            </w:r>
          </w:p>
        </w:tc>
      </w:tr>
      <w:tr>
        <w:trPr>
          <w:trHeight w:val="365" w:hRule="exact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北上</w:t>
            </w:r>
          </w:p>
        </w:tc>
        <w:tc>
          <w:tcPr>
            <w:tcW w:w="99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19" w:space="0" w:color="000000"/>
            </w:tcBorders>
          </w:tcPr>
          <w:p>
            <w:pPr>
              <w:pStyle w:val="TableParagraph"/>
              <w:spacing w:line="304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沿國道一號北上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→ 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下仁德交流道左轉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→ 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沿東門路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西向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往台南市區直走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→ 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遇林森路或</w:t>
            </w:r>
          </w:p>
        </w:tc>
      </w:tr>
      <w:tr>
        <w:trPr>
          <w:trHeight w:val="360" w:hRule="exact"/>
        </w:trPr>
        <w:tc>
          <w:tcPr>
            <w:tcW w:w="710" w:type="dxa"/>
            <w:vMerge/>
            <w:tcBorders>
              <w:left w:val="single" w:sz="19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19" w:space="0" w:color="000000"/>
            </w:tcBorders>
          </w:tcPr>
          <w:p>
            <w:pPr>
              <w:pStyle w:val="TableParagraph"/>
              <w:spacing w:line="305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長榮路右轉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北向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，即可抵達本校。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382" w:hRule="exact"/>
        </w:trPr>
        <w:tc>
          <w:tcPr>
            <w:tcW w:w="710" w:type="dxa"/>
            <w:vMerge/>
            <w:tcBorders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9" w:type="dxa"/>
            <w:tcBorders>
              <w:top w:val="nil" w:sz="6" w:space="0" w:color="auto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>
            <w:pPr>
              <w:pStyle w:val="TableParagraph"/>
              <w:spacing w:line="305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【自國道三號北上者，轉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86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號快速道路（西向</w:t>
            </w:r>
            <w:r>
              <w:rPr>
                <w:rFonts w:ascii="標楷體" w:hAnsi="標楷體" w:cs="標楷體" w:eastAsia="標楷體"/>
                <w:spacing w:val="-120"/>
                <w:sz w:val="24"/>
                <w:szCs w:val="24"/>
              </w:rPr>
              <w:t>）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，可接國道一號（北向</w:t>
            </w:r>
            <w:r>
              <w:rPr>
                <w:rFonts w:ascii="標楷體" w:hAnsi="標楷體" w:cs="標楷體" w:eastAsia="標楷體"/>
                <w:spacing w:val="-120"/>
                <w:sz w:val="24"/>
                <w:szCs w:val="24"/>
              </w:rPr>
              <w:t>）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】</w:t>
            </w:r>
          </w:p>
        </w:tc>
      </w:tr>
    </w:tbl>
    <w:p>
      <w:pPr>
        <w:spacing w:line="240" w:lineRule="auto" w:before="7"/>
        <w:rPr>
          <w:rFonts w:ascii="標楷體" w:hAnsi="標楷體" w:cs="標楷體" w:eastAsia="標楷體"/>
          <w:sz w:val="3"/>
          <w:szCs w:val="3"/>
        </w:rPr>
      </w:pPr>
    </w:p>
    <w:p>
      <w:pPr>
        <w:spacing w:line="200" w:lineRule="atLeast"/>
        <w:ind w:left="792" w:right="0" w:firstLine="0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pict>
          <v:group style="width:456.2pt;height:481.5pt;mso-position-horizontal-relative:char;mso-position-vertical-relative:line" coordorigin="0,0" coordsize="9124,9630">
            <v:shape style="position:absolute;left:0;top:0;width:9124;height:9630" type="#_x0000_t75" stroked="false">
              <v:imagedata r:id="rId7" o:title=""/>
            </v:shape>
            <v:group style="position:absolute;left:833;top:6274;width:2426;height:340" coordorigin="833,6274" coordsize="2426,340">
              <v:shape style="position:absolute;left:833;top:6274;width:2426;height:340" coordorigin="833,6274" coordsize="2426,340" path="m836,6274l833,6302,3253,6613,3258,6583,836,6274xe" filled="true" fillcolor="#000000" stroked="false">
                <v:path arrowok="t"/>
                <v:fill type="solid"/>
              </v:shape>
            </v:group>
            <v:group style="position:absolute;left:3235;top:4964;width:166;height:1644" coordorigin="3235,4964" coordsize="166,1644">
              <v:shape style="position:absolute;left:3235;top:4964;width:166;height:1644" coordorigin="3235,4964" coordsize="166,1644" path="m3326,5082l3235,6606,3265,6608,3356,5084,3326,5082xe" filled="true" fillcolor="#000000" stroked="false">
                <v:path arrowok="t"/>
                <v:fill type="solid"/>
              </v:shape>
              <v:shape style="position:absolute;left:3235;top:4964;width:166;height:1644" coordorigin="3235,4964" coordsize="166,1644" path="m3390,5063l3328,5063,3358,5065,3356,5084,3401,5087,3390,5063xe" filled="true" fillcolor="#000000" stroked="false">
                <v:path arrowok="t"/>
                <v:fill type="solid"/>
              </v:shape>
              <v:shape style="position:absolute;left:3235;top:4964;width:166;height:1644" coordorigin="3235,4964" coordsize="166,1644" path="m3328,5063l3326,5082,3356,5084,3358,5065,3328,5063xe" filled="true" fillcolor="#000000" stroked="false">
                <v:path arrowok="t"/>
                <v:fill type="solid"/>
              </v:shape>
              <v:shape style="position:absolute;left:3235;top:4964;width:166;height:1644" coordorigin="3235,4964" coordsize="166,1644" path="m3348,4964l3282,5080,3326,5082,3328,5063,3390,5063,3348,4964xe" filled="true" fillcolor="#000000" stroked="false">
                <v:path arrowok="t"/>
                <v:fill type="solid"/>
              </v:shape>
            </v:group>
            <v:group style="position:absolute;left:3258;top:4709;width:202;height:202" coordorigin="3258,4709" coordsize="202,202">
              <v:shape style="position:absolute;left:3258;top:4709;width:202;height:202" coordorigin="3258,4709" coordsize="202,202" path="m3460,4786l3258,4786,3320,4834,3296,4910,3359,4864,3407,4864,3397,4834,3460,4786xe" filled="true" fillcolor="#000000" stroked="false">
                <v:path arrowok="t"/>
                <v:fill type="solid"/>
              </v:shape>
              <v:shape style="position:absolute;left:3258;top:4709;width:202;height:202" coordorigin="3258,4709" coordsize="202,202" path="m3407,4864l3359,4864,3421,4910,3407,4864xe" filled="true" fillcolor="#000000" stroked="false">
                <v:path arrowok="t"/>
                <v:fill type="solid"/>
              </v:shape>
              <v:shape style="position:absolute;left:3258;top:4709;width:202;height:202" coordorigin="3258,4709" coordsize="202,202" path="m3359,4709l3335,4786,3383,4786,3359,4709xe" filled="true" fillcolor="#000000" stroked="false">
                <v:path arrowok="t"/>
                <v:fill type="solid"/>
              </v:shape>
            </v:group>
          </v:group>
        </w:pict>
      </w:r>
      <w:r>
        <w:rPr>
          <w:rFonts w:ascii="標楷體" w:hAnsi="標楷體" w:cs="標楷體" w:eastAsia="標楷體"/>
          <w:sz w:val="20"/>
          <w:szCs w:val="20"/>
        </w:rPr>
      </w:r>
    </w:p>
    <w:sectPr>
      <w:pgSz w:w="11910" w:h="16840"/>
      <w:pgMar w:top="760" w:bottom="280" w:left="6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00"/>
    </w:pPr>
    <w:rPr>
      <w:rFonts w:ascii="標楷體" w:hAnsi="標楷體" w:eastAsia="標楷體"/>
      <w:sz w:val="24"/>
      <w:szCs w:val="24"/>
    </w:rPr>
  </w:style>
  <w:style w:styleId="Heading1" w:type="paragraph">
    <w:name w:val="Heading 1"/>
    <w:basedOn w:val="Normal"/>
    <w:uiPriority w:val="1"/>
    <w:qFormat/>
    <w:pPr>
      <w:ind w:left="2510"/>
      <w:outlineLvl w:val="1"/>
    </w:pPr>
    <w:rPr>
      <w:rFonts w:ascii="標楷體" w:hAnsi="標楷體" w:eastAsia="標楷體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ind w:left="1863"/>
      <w:outlineLvl w:val="2"/>
    </w:pPr>
    <w:rPr>
      <w:rFonts w:ascii="標楷體" w:hAnsi="標楷體" w:eastAsia="標楷體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i-classroom.yct.ncku.edu.tw/web/activity/event_news_list.php?class_id=7" TargetMode="External"/><Relationship Id="rId7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:title>&lt;4D6963726F736F667420576F7264202D20B6B3B9C5AB6EB0CFB0EC2DA46ABEC7A6DBA7DAB5FBC5B2A874A643C1BFAE79C4B3B57B2D32&gt;</dc:title>
  <dcterms:created xsi:type="dcterms:W3CDTF">2016-04-19T11:08:49Z</dcterms:created>
  <dcterms:modified xsi:type="dcterms:W3CDTF">2016-04-19T11:08:49Z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2016-04-15T00:00:00Z</vt:filetime>
  </property>
  <property fmtid="{D5CDD505-2E9C-101B-9397-08002B2CF9AE}" pid="3" name="LastSaved">
    <vt:filetime>2016-04-19T00:00:00Z</vt:filetime>
  </property>
</Properties>
</file>