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04" w:lineRule="exact" w:before="0"/>
        <w:ind w:left="0" w:right="400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產官學大師聯合開講―春季系列講座之二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6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spacing w:before="0"/>
        <w:ind w:left="0" w:right="395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新細明體" w:hAnsi="新細明體" w:cs="新細明體" w:eastAsia="新細明體"/>
          <w:spacing w:val="-1"/>
          <w:sz w:val="28"/>
          <w:szCs w:val="28"/>
        </w:rPr>
        <w:t>―――</w:t>
      </w:r>
      <w:r>
        <w:rPr>
          <w:rFonts w:ascii="標楷體" w:hAnsi="標楷體" w:cs="標楷體" w:eastAsia="標楷體"/>
          <w:spacing w:val="-1"/>
          <w:sz w:val="28"/>
          <w:szCs w:val="28"/>
        </w:rPr>
        <w:t>在地文創產業推動與願景</w:t>
      </w:r>
    </w:p>
    <w:p>
      <w:pPr>
        <w:spacing w:line="240" w:lineRule="auto" w:before="0"/>
        <w:rPr>
          <w:rFonts w:ascii="標楷體" w:hAnsi="標楷體" w:cs="標楷體" w:eastAsia="標楷體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一、</w:t>
      </w:r>
      <w:r>
        <w:rPr>
          <w:spacing w:val="18"/>
        </w:rPr>
        <w:t> </w:t>
      </w:r>
      <w:r>
        <w:rPr/>
        <w:t>演講主旨</w:t>
      </w:r>
      <w:r>
        <w:rPr>
          <w:b w:val="0"/>
          <w:bCs w:val="0"/>
        </w:rPr>
      </w:r>
    </w:p>
    <w:p>
      <w:pPr>
        <w:pStyle w:val="BodyText"/>
        <w:spacing w:line="275" w:lineRule="auto"/>
        <w:ind w:right="521" w:firstLine="479"/>
        <w:jc w:val="left"/>
      </w:pPr>
      <w:r>
        <w:rPr/>
        <w:t>為增進講座演講主題及角度的多元</w:t>
      </w:r>
      <w:r>
        <w:rPr>
          <w:spacing w:val="-24"/>
        </w:rPr>
        <w:t>性，</w:t>
      </w:r>
      <w:r>
        <w:rPr/>
        <w:t>讓聽眾產生興</w:t>
      </w:r>
      <w:r>
        <w:rPr>
          <w:spacing w:val="-24"/>
        </w:rPr>
        <w:t>趣。</w:t>
      </w:r>
      <w:r>
        <w:rPr/>
        <w:t>本校邀請產官學界</w:t>
      </w:r>
      <w:r>
        <w:rPr/>
        <w:t> 先進蒞校參與演講，與聽眾近距離互動，分享他們豐富深厚的親身經驗。</w:t>
      </w:r>
    </w:p>
    <w:p>
      <w:pPr>
        <w:pStyle w:val="BodyText"/>
        <w:spacing w:line="275" w:lineRule="auto" w:before="11"/>
        <w:ind w:right="0" w:firstLine="479"/>
        <w:jc w:val="left"/>
      </w:pPr>
      <w:r>
        <w:rPr>
          <w:spacing w:val="-3"/>
        </w:rPr>
        <w:t>推廣在地文化，必須要有多方面的互動。理論與實踐需互相配合，使得文化</w:t>
      </w:r>
      <w:r>
        <w:rPr>
          <w:spacing w:val="23"/>
        </w:rPr>
        <w:t> </w:t>
      </w:r>
      <w:r>
        <w:rPr/>
        <w:t>能夠順利推展，不致被其他潮流所淹沒。有鑒於此，本校預定於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104</w:t>
      </w:r>
      <w:r>
        <w:rPr>
          <w:rFonts w:ascii="標楷體" w:hAnsi="標楷體" w:cs="標楷體" w:eastAsia="標楷體"/>
          <w:spacing w:val="-60"/>
        </w:rPr>
        <w:t> </w:t>
      </w:r>
      <w:r>
        <w:rPr/>
        <w:t>學年第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</w:t>
      </w:r>
      <w:r>
        <w:rPr>
          <w:rFonts w:ascii="標楷體" w:hAnsi="標楷體" w:cs="標楷體" w:eastAsia="標楷體"/>
        </w:rPr>
        <w:t> </w:t>
      </w:r>
      <w:r>
        <w:rPr/>
        <w:t>學期辦理兩場「產官學大師聯合開講</w:t>
      </w:r>
      <w:r>
        <w:rPr>
          <w:spacing w:val="-120"/>
        </w:rPr>
        <w:t>」</w:t>
      </w:r>
      <w:r>
        <w:rPr/>
        <w:t>，第二場演講內容主題是「在地文創產業</w:t>
      </w:r>
      <w:r>
        <w:rPr/>
        <w:t> 推動與願</w:t>
      </w:r>
      <w:r>
        <w:rPr>
          <w:spacing w:val="-1"/>
        </w:rPr>
        <w:t>景</w:t>
      </w:r>
      <w:r>
        <w:rPr>
          <w:spacing w:val="-120"/>
        </w:rPr>
        <w:t>」</w:t>
      </w:r>
      <w:r>
        <w:rPr/>
        <w:t>。邀請對苗栗在地文化有深入研究的羅肇錦教授蒞臨本校分享</w:t>
      </w:r>
      <w:r>
        <w:rPr>
          <w:spacing w:val="1"/>
        </w:rPr>
        <w:t>，</w:t>
      </w:r>
      <w:r>
        <w:rPr/>
        <w:t>使</w:t>
      </w:r>
      <w:r>
        <w:rPr/>
        <w:t> 聽眾</w:t>
      </w:r>
      <w:r>
        <w:rPr>
          <w:spacing w:val="-1"/>
        </w:rPr>
        <w:t>對</w:t>
      </w:r>
      <w:r>
        <w:rPr/>
        <w:t>在地文創產業產生一定的認</w:t>
      </w:r>
      <w:r>
        <w:rPr>
          <w:spacing w:val="-24"/>
        </w:rPr>
        <w:t>識，</w:t>
      </w:r>
      <w:r>
        <w:rPr/>
        <w:t>進而引起探索的興</w:t>
      </w:r>
      <w:r>
        <w:rPr>
          <w:spacing w:val="-24"/>
        </w:rPr>
        <w:t>趣。</w:t>
      </w:r>
      <w:r>
        <w:rPr/>
        <w:t>在地文創產業亦需</w:t>
      </w:r>
      <w:r>
        <w:rPr/>
        <w:t> 要政府的支</w:t>
      </w:r>
      <w:r>
        <w:rPr>
          <w:spacing w:val="-24"/>
        </w:rPr>
        <w:t>持，</w:t>
      </w:r>
      <w:r>
        <w:rPr/>
        <w:t>公部門方面邀請苗栗縣政府文化觀光局呂岸霖副局長說</w:t>
      </w:r>
      <w:r>
        <w:rPr>
          <w:spacing w:val="-48"/>
        </w:rPr>
        <w:t>明</w:t>
      </w:r>
      <w:r>
        <w:rPr/>
        <w:t>「苗栗</w:t>
      </w:r>
      <w:r>
        <w:rPr/>
        <w:t> 縣文化創意產業發展計畫</w:t>
      </w:r>
      <w:r>
        <w:rPr>
          <w:spacing w:val="-120"/>
        </w:rPr>
        <w:t>」</w:t>
      </w:r>
      <w:r>
        <w:rPr/>
        <w:t>，使聽眾瞭解在地政府的文創產業發展政策。除了政</w:t>
      </w:r>
      <w:r>
        <w:rPr/>
        <w:t> </w:t>
      </w:r>
      <w:r>
        <w:rPr>
          <w:spacing w:val="-3"/>
        </w:rPr>
        <w:t>府的支持，在地文化必需經由產業界的推動，經過包裝之後，融入社會大眾之生</w:t>
      </w:r>
      <w:r>
        <w:rPr>
          <w:spacing w:val="21"/>
        </w:rPr>
        <w:t> </w:t>
      </w:r>
      <w:r>
        <w:rPr>
          <w:spacing w:val="-3"/>
        </w:rPr>
        <w:t>活，渾然一體，使精神生活品質得以提升。是以本校同時邀請弘益傳播事業有限</w:t>
      </w:r>
      <w:r>
        <w:rPr>
          <w:spacing w:val="21"/>
        </w:rPr>
        <w:t> </w:t>
      </w:r>
      <w:r>
        <w:rPr>
          <w:spacing w:val="-1"/>
        </w:rPr>
        <w:t>公</w:t>
      </w:r>
      <w:r>
        <w:rPr/>
        <w:t>司董事長邱英政先生，談論「苗栗在地文創產業發展與未來願景</w:t>
      </w:r>
      <w:r>
        <w:rPr>
          <w:spacing w:val="-120"/>
        </w:rPr>
        <w:t>」</w:t>
      </w:r>
      <w:r>
        <w:rPr/>
        <w:t>，透過產業</w:t>
      </w:r>
      <w:r>
        <w:rPr/>
        <w:t> 界人士的分析，使聽眾了解在地文創產業的前景及其所需面臨之挑戰。</w:t>
      </w:r>
    </w:p>
    <w:p>
      <w:pPr>
        <w:pStyle w:val="BodyText"/>
        <w:spacing w:line="275" w:lineRule="auto" w:before="11"/>
        <w:ind w:right="517" w:firstLine="479"/>
        <w:jc w:val="both"/>
      </w:pPr>
      <w:r>
        <w:rPr/>
        <w:t>透</w:t>
      </w:r>
      <w:r>
        <w:rPr>
          <w:spacing w:val="-32"/>
        </w:rPr>
        <w:t>過</w:t>
      </w:r>
      <w:r>
        <w:rPr/>
        <w:t>「產官學大師聯合開講</w:t>
      </w:r>
      <w:r>
        <w:rPr>
          <w:spacing w:val="-32"/>
        </w:rPr>
        <w:t>」</w:t>
      </w:r>
      <w:r>
        <w:rPr/>
        <w:t>活</w:t>
      </w:r>
      <w:r>
        <w:rPr>
          <w:spacing w:val="-17"/>
        </w:rPr>
        <w:t>動，</w:t>
      </w:r>
      <w:r>
        <w:rPr/>
        <w:t>期</w:t>
      </w:r>
      <w:r>
        <w:rPr>
          <w:spacing w:val="2"/>
        </w:rPr>
        <w:t>許</w:t>
      </w:r>
      <w:r>
        <w:rPr/>
        <w:t>聽眾能同時獲得產官學三界人士多</w:t>
      </w:r>
      <w:r>
        <w:rPr/>
        <w:t> 方面之即時分享與回</w:t>
      </w:r>
      <w:r>
        <w:rPr>
          <w:spacing w:val="-24"/>
        </w:rPr>
        <w:t>饋，</w:t>
      </w:r>
      <w:r>
        <w:rPr/>
        <w:t>培養聽眾多面向綜合思維能</w:t>
      </w:r>
      <w:r>
        <w:rPr>
          <w:spacing w:val="-24"/>
        </w:rPr>
        <w:t>力，</w:t>
      </w:r>
      <w:r>
        <w:rPr/>
        <w:t>並受用於生活與學習之</w:t>
      </w:r>
      <w:r>
        <w:rPr/>
        <w:t> 中。</w:t>
      </w:r>
    </w:p>
    <w:p>
      <w:pPr>
        <w:pStyle w:val="Heading1"/>
        <w:spacing w:line="240" w:lineRule="auto" w:before="161"/>
        <w:ind w:right="0"/>
        <w:jc w:val="left"/>
        <w:rPr>
          <w:b w:val="0"/>
          <w:bCs w:val="0"/>
        </w:rPr>
      </w:pPr>
      <w:r>
        <w:rPr/>
        <w:t>二、</w:t>
      </w:r>
      <w:r>
        <w:rPr>
          <w:spacing w:val="18"/>
        </w:rPr>
        <w:t> </w:t>
      </w:r>
      <w:r>
        <w:rPr/>
        <w:t>指導單位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教育部</w:t>
      </w:r>
    </w:p>
    <w:p>
      <w:pPr>
        <w:spacing w:line="381" w:lineRule="auto" w:before="196"/>
        <w:ind w:left="120" w:right="698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三、</w:t>
      </w:r>
      <w:r>
        <w:rPr>
          <w:rFonts w:ascii="標楷體" w:hAnsi="標楷體" w:cs="標楷體" w:eastAsia="標楷體"/>
          <w:b/>
          <w:bCs/>
          <w:spacing w:val="18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主辦單位</w:t>
      </w:r>
      <w:r>
        <w:rPr>
          <w:rFonts w:ascii="標楷體" w:hAnsi="標楷體" w:cs="標楷體" w:eastAsia="標楷體"/>
          <w:b/>
          <w:bCs/>
          <w:sz w:val="28"/>
          <w:szCs w:val="28"/>
        </w:rPr>
        <w:t> </w:t>
      </w:r>
      <w:r>
        <w:rPr>
          <w:rFonts w:ascii="標楷體" w:hAnsi="標楷體" w:cs="標楷體" w:eastAsia="標楷體"/>
          <w:sz w:val="24"/>
          <w:szCs w:val="24"/>
        </w:rPr>
        <w:t>國立聯合大學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四、</w:t>
      </w:r>
      <w:r>
        <w:rPr>
          <w:rFonts w:ascii="標楷體" w:hAnsi="標楷體" w:cs="標楷體" w:eastAsia="標楷體"/>
          <w:b/>
          <w:bCs/>
          <w:spacing w:val="18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講座日期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pStyle w:val="BodyText"/>
        <w:spacing w:line="240" w:lineRule="auto" w:before="38"/>
        <w:ind w:right="0"/>
        <w:jc w:val="left"/>
      </w:pPr>
      <w:r>
        <w:rPr>
          <w:rFonts w:ascii="標楷體" w:hAnsi="標楷體" w:cs="標楷體" w:eastAsia="標楷體"/>
        </w:rPr>
        <w:t>2016</w:t>
      </w:r>
      <w:r>
        <w:rPr>
          <w:rFonts w:ascii="標楷體" w:hAnsi="標楷體" w:cs="標楷體" w:eastAsia="標楷體"/>
          <w:spacing w:val="-61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日（星期日</w:t>
      </w:r>
      <w:r>
        <w:rPr>
          <w:spacing w:val="-120"/>
        </w:rPr>
        <w:t>）</w:t>
      </w:r>
      <w:r>
        <w:rPr/>
        <w:t>，早上九時至下午五時（中午提供餐點</w:t>
      </w:r>
      <w:r>
        <w:rPr>
          <w:spacing w:val="-120"/>
        </w:rPr>
        <w:t>）</w:t>
      </w:r>
      <w:r>
        <w:rPr/>
        <w:t>。</w:t>
      </w:r>
    </w:p>
    <w:p>
      <w:pPr>
        <w:pStyle w:val="Heading1"/>
        <w:spacing w:line="240" w:lineRule="auto" w:before="196"/>
        <w:ind w:right="0"/>
        <w:jc w:val="left"/>
        <w:rPr>
          <w:b w:val="0"/>
          <w:bCs w:val="0"/>
        </w:rPr>
      </w:pPr>
      <w:r>
        <w:rPr/>
        <w:pict>
          <v:shape style="position:absolute;margin-left:445.799988pt;margin-top:25.741249pt;width:80.4pt;height:80.4pt;mso-position-horizontal-relative:page;mso-position-vertical-relative:paragraph;z-index:0" type="#_x0000_t75" stroked="false">
            <v:imagedata r:id="rId6" o:title=""/>
          </v:shape>
        </w:pict>
      </w:r>
      <w:r>
        <w:rPr/>
        <w:t>五、</w:t>
      </w:r>
      <w:r>
        <w:rPr>
          <w:spacing w:val="18"/>
        </w:rPr>
        <w:t> </w:t>
      </w:r>
      <w:r>
        <w:rPr/>
        <w:t>參加辦法</w:t>
      </w:r>
      <w:r>
        <w:rPr>
          <w:b w:val="0"/>
          <w:bCs w:val="0"/>
        </w:rPr>
      </w:r>
    </w:p>
    <w:p>
      <w:pPr>
        <w:pStyle w:val="BodyText"/>
        <w:spacing w:line="275" w:lineRule="auto" w:before="204"/>
        <w:ind w:right="0"/>
        <w:jc w:val="left"/>
      </w:pPr>
      <w:r>
        <w:rPr>
          <w:spacing w:val="-1"/>
        </w:rPr>
        <w:t>欲參加講座者</w:t>
      </w:r>
      <w:r>
        <w:rPr>
          <w:rFonts w:ascii="新細明體" w:hAnsi="新細明體" w:cs="新細明體" w:eastAsia="新細明體"/>
          <w:spacing w:val="-1"/>
        </w:rPr>
        <w:t>，</w:t>
      </w:r>
      <w:r>
        <w:rPr>
          <w:spacing w:val="-1"/>
        </w:rPr>
        <w:t>請在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9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日（星期一）下午五時前至</w:t>
      </w:r>
      <w:r>
        <w:rPr/>
        <w:t> </w:t>
      </w:r>
      <w:r>
        <w:rPr>
          <w:rFonts w:ascii="標楷體" w:hAnsi="標楷體" w:cs="標楷體" w:eastAsia="標楷體"/>
          <w:color w:val="0000FF"/>
        </w:rPr>
      </w:r>
      <w:r>
        <w:rPr>
          <w:rFonts w:ascii="標楷體" w:hAnsi="標楷體" w:cs="標楷體" w:eastAsia="標楷體"/>
          <w:color w:val="0000FF"/>
        </w:rPr>
        <w:t> </w:t>
      </w:r>
      <w:hyperlink r:id="rId7">
        <w:r>
          <w:rPr>
            <w:rFonts w:ascii="標楷體" w:hAnsi="標楷體" w:cs="標楷體" w:eastAsia="標楷體"/>
            <w:color w:val="0000FF"/>
            <w:u w:val="single" w:color="0000FF"/>
          </w:rPr>
          <w:t>http://goo.gl/forms/zSruCbXZBX</w:t>
        </w:r>
        <w:r>
          <w:rPr>
            <w:rFonts w:ascii="標楷體" w:hAnsi="標楷體" w:cs="標楷體" w:eastAsia="標楷體"/>
            <w:color w:val="0000FF"/>
            <w:spacing w:val="-60"/>
            <w:u w:val="single" w:color="0000FF"/>
          </w:rPr>
          <w:t> </w:t>
        </w:r>
        <w:r>
          <w:rPr>
            <w:rFonts w:ascii="標楷體" w:hAnsi="標楷體" w:cs="標楷體" w:eastAsia="標楷體"/>
            <w:color w:val="0000FF"/>
            <w:spacing w:val="-60"/>
          </w:rPr>
        </w:r>
      </w:hyperlink>
      <w:r>
        <w:rPr/>
        <w:t>報名網頁或掃描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QR Code</w:t>
      </w:r>
      <w:r>
        <w:rPr>
          <w:rFonts w:ascii="標楷體" w:hAnsi="標楷體" w:cs="標楷體" w:eastAsia="標楷體"/>
          <w:spacing w:val="-60"/>
        </w:rPr>
        <w:t> </w:t>
      </w:r>
      <w:r>
        <w:rPr/>
        <w:t>報名</w:t>
      </w:r>
      <w:r>
        <w:rPr>
          <w:rFonts w:ascii="新細明體" w:hAnsi="新細明體" w:cs="新細明體" w:eastAsia="新細明體"/>
        </w:rPr>
        <w:t>。</w:t>
      </w:r>
      <w:r>
        <w:rPr>
          <w:rFonts w:ascii="新細明體" w:hAnsi="新細明體" w:cs="新細明體" w:eastAsia="新細明體"/>
        </w:rPr>
        <w:t> </w:t>
      </w:r>
      <w:r>
        <w:rPr/>
        <w:t>凡參加本講座者，皆發予「研習證明」乙張，以資鼓勵。</w:t>
      </w:r>
    </w:p>
    <w:p>
      <w:pPr>
        <w:spacing w:after="0" w:line="275" w:lineRule="auto"/>
        <w:jc w:val="left"/>
        <w:sectPr>
          <w:footerReference w:type="default" r:id="rId5"/>
          <w:type w:val="continuous"/>
          <w:pgSz w:w="11910" w:h="16840"/>
          <w:pgMar w:footer="1239" w:top="1540" w:bottom="1420" w:left="1680" w:right="1280"/>
          <w:pgNumType w:start="1"/>
        </w:sectPr>
      </w:pPr>
    </w:p>
    <w:p>
      <w:pPr>
        <w:pStyle w:val="Heading1"/>
        <w:spacing w:line="364" w:lineRule="exact"/>
        <w:ind w:left="260" w:right="0"/>
        <w:jc w:val="left"/>
        <w:rPr>
          <w:b w:val="0"/>
          <w:bCs w:val="0"/>
        </w:rPr>
      </w:pPr>
      <w:r>
        <w:rPr/>
        <w:t>六、</w:t>
      </w:r>
      <w:r>
        <w:rPr>
          <w:spacing w:val="18"/>
        </w:rPr>
        <w:t> </w:t>
      </w:r>
      <w:r>
        <w:rPr/>
        <w:t>講座地點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60" w:right="0"/>
        <w:jc w:val="left"/>
      </w:pPr>
      <w:r>
        <w:rPr/>
        <w:t>國立聯合大學八甲校區教務處教學發展中心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G3-101</w:t>
      </w:r>
      <w:r>
        <w:rPr>
          <w:rFonts w:ascii="標楷體" w:hAnsi="標楷體" w:cs="標楷體" w:eastAsia="標楷體"/>
          <w:spacing w:val="-60"/>
        </w:rPr>
        <w:t> </w:t>
      </w:r>
      <w:r>
        <w:rPr/>
        <w:t>多功能教室</w:t>
      </w:r>
    </w:p>
    <w:p>
      <w:pPr>
        <w:pStyle w:val="Heading1"/>
        <w:spacing w:line="240" w:lineRule="auto" w:before="196"/>
        <w:ind w:left="260" w:right="0"/>
        <w:jc w:val="left"/>
        <w:rPr>
          <w:b w:val="0"/>
          <w:bCs w:val="0"/>
        </w:rPr>
      </w:pPr>
      <w:r>
        <w:rPr/>
        <w:t>七、</w:t>
      </w:r>
      <w:r>
        <w:rPr>
          <w:spacing w:val="18"/>
        </w:rPr>
        <w:t> </w:t>
      </w:r>
      <w:r>
        <w:rPr/>
        <w:t>演講流程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17"/>
          <w:szCs w:val="1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994"/>
        <w:gridCol w:w="5811"/>
      </w:tblGrid>
      <w:tr>
        <w:trPr>
          <w:trHeight w:val="1450" w:hRule="exact"/>
        </w:trPr>
        <w:tc>
          <w:tcPr>
            <w:tcW w:w="86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1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產官學大師聯合開講</w:t>
            </w:r>
            <w:r>
              <w:rPr>
                <w:rFonts w:ascii="新細明體" w:hAnsi="新細明體" w:cs="新細明體" w:eastAsia="新細明體"/>
                <w:b/>
                <w:bCs/>
                <w:sz w:val="32"/>
                <w:szCs w:val="32"/>
              </w:rPr>
              <w:t>―</w:t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春季系列講座之二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―――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在地文創產業推動與願景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9:00</w:t>
            </w:r>
          </w:p>
          <w:p>
            <w:pPr>
              <w:pStyle w:val="TableParagraph"/>
              <w:spacing w:line="275" w:lineRule="auto" w:before="46"/>
              <w:ind w:left="251" w:right="25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9:30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全體人員</w:t>
            </w:r>
          </w:p>
        </w:tc>
      </w:tr>
      <w:tr>
        <w:trPr>
          <w:trHeight w:val="1092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3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開場致詞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9:30</w:t>
            </w:r>
          </w:p>
          <w:p>
            <w:pPr>
              <w:pStyle w:val="TableParagraph"/>
              <w:spacing w:line="275" w:lineRule="auto" w:before="46"/>
              <w:ind w:left="190" w:right="189" w:firstLine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10:00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國立聯合大學劉鳳錦副校長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第一場演講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10:00</w:t>
            </w:r>
          </w:p>
          <w:p>
            <w:pPr>
              <w:pStyle w:val="TableParagraph"/>
              <w:spacing w:line="275" w:lineRule="auto" w:before="46"/>
              <w:ind w:left="190" w:right="189" w:firstLine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11:30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2" w:lineRule="auto" w:before="76"/>
              <w:ind w:left="255" w:right="262" w:firstLine="60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國立中央大學客家語文暨社會科學學系 羅肇錦教授―「台灣客家文創產業的開拓與侷限」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餐敘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11:30</w:t>
            </w:r>
          </w:p>
          <w:p>
            <w:pPr>
              <w:pStyle w:val="TableParagraph"/>
              <w:spacing w:line="275" w:lineRule="auto" w:before="46"/>
              <w:ind w:left="190" w:right="189" w:firstLine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13:00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開放教務處會議室供作用餐地點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第二場演講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13:10</w:t>
            </w:r>
          </w:p>
          <w:p>
            <w:pPr>
              <w:pStyle w:val="TableParagraph"/>
              <w:spacing w:line="275" w:lineRule="auto" w:before="46"/>
              <w:ind w:left="190" w:right="189" w:firstLine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14:40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2" w:lineRule="auto" w:before="76"/>
              <w:ind w:left="255" w:right="262" w:firstLine="14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苗栗縣政府文化觀光局 呂岸霖副局長―「苗栗縣文化創意產業發展計畫」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第三場演講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14:50</w:t>
            </w:r>
          </w:p>
          <w:p>
            <w:pPr>
              <w:pStyle w:val="TableParagraph"/>
              <w:spacing w:line="275" w:lineRule="auto" w:before="46"/>
              <w:ind w:left="190" w:right="189" w:firstLine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16:20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-24" w:right="-16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弘益傳播事業有限公司</w:t>
            </w:r>
          </w:p>
          <w:p>
            <w:pPr>
              <w:pStyle w:val="TableParagraph"/>
              <w:spacing w:line="240" w:lineRule="auto" w:before="46"/>
              <w:ind w:left="99" w:right="-16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邱英政董事長</w:t>
            </w:r>
            <w:r>
              <w:rPr>
                <w:rFonts w:ascii="標楷體" w:hAnsi="標楷體" w:cs="標楷體" w:eastAsia="標楷體"/>
                <w:spacing w:val="-46"/>
                <w:sz w:val="24"/>
                <w:szCs w:val="24"/>
              </w:rPr>
              <w:t>―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「苗栗在地文創產業發展與未來願景」</w:t>
            </w:r>
          </w:p>
        </w:tc>
      </w:tr>
      <w:tr>
        <w:trPr>
          <w:trHeight w:val="1090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3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綜合討論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16:30</w:t>
            </w:r>
          </w:p>
          <w:p>
            <w:pPr>
              <w:pStyle w:val="TableParagraph"/>
              <w:spacing w:line="275" w:lineRule="auto" w:before="46"/>
              <w:ind w:left="190" w:right="19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~ 17:00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國立聯合大學劉鳳錦副校長</w:t>
            </w:r>
          </w:p>
        </w:tc>
      </w:tr>
      <w:tr>
        <w:trPr>
          <w:trHeight w:val="1093" w:hRule="exac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17:00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標楷體" w:hAnsi="標楷體" w:cs="標楷體" w:eastAsia="標楷體"/>
          <w:b/>
          <w:bCs/>
          <w:sz w:val="8"/>
          <w:szCs w:val="8"/>
        </w:rPr>
      </w:pPr>
    </w:p>
    <w:p>
      <w:pPr>
        <w:spacing w:before="14"/>
        <w:ind w:left="26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八、</w:t>
      </w:r>
      <w:r>
        <w:rPr>
          <w:rFonts w:ascii="標楷體" w:hAnsi="標楷體" w:cs="標楷體" w:eastAsia="標楷體"/>
          <w:b/>
          <w:bCs/>
          <w:spacing w:val="18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執行單位聯絡方式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pStyle w:val="BodyText"/>
        <w:tabs>
          <w:tab w:pos="4100" w:val="left" w:leader="none"/>
        </w:tabs>
        <w:spacing w:line="275" w:lineRule="auto"/>
        <w:ind w:left="260" w:right="3583"/>
        <w:jc w:val="left"/>
        <w:rPr>
          <w:rFonts w:ascii="標楷體" w:hAnsi="標楷體" w:cs="標楷體" w:eastAsia="標楷體"/>
        </w:rPr>
      </w:pPr>
      <w:r>
        <w:rPr/>
        <w:t>國立聯合大學教務處教學發展中心</w:t>
        <w:tab/>
        <w:t>周嘉豪助理 </w:t>
      </w:r>
      <w:r>
        <w:rPr>
          <w:spacing w:val="-1"/>
        </w:rPr>
        <w:t>電話：</w:t>
      </w:r>
      <w:r>
        <w:rPr>
          <w:rFonts w:ascii="標楷體" w:hAnsi="標楷體" w:cs="標楷體" w:eastAsia="標楷體"/>
          <w:spacing w:val="-1"/>
        </w:rPr>
        <w:t>037-381143</w:t>
      </w:r>
    </w:p>
    <w:p>
      <w:pPr>
        <w:pStyle w:val="BodyText"/>
        <w:spacing w:line="240" w:lineRule="auto" w:before="11"/>
        <w:ind w:left="260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  <w:spacing w:val="-1"/>
        </w:rPr>
        <w:t>e-mail</w:t>
      </w:r>
      <w:r>
        <w:rPr>
          <w:spacing w:val="-1"/>
        </w:rPr>
        <w:t>：</w:t>
      </w:r>
      <w:hyperlink r:id="rId8">
        <w:r>
          <w:rPr>
            <w:rFonts w:ascii="標楷體" w:hAnsi="標楷體" w:cs="標楷體" w:eastAsia="標楷體"/>
            <w:spacing w:val="-1"/>
          </w:rPr>
          <w:t>a2625833a@nuu.edu.tw</w:t>
        </w:r>
      </w:hyperlink>
    </w:p>
    <w:sectPr>
      <w:pgSz w:w="11910" w:h="16840"/>
      <w:pgMar w:header="0" w:footer="1239" w:top="1560" w:bottom="1420" w:left="15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130005pt;margin-top:768.985962pt;width:9.050pt;height:12pt;mso-position-horizontal-relative:page;mso-position-vertical-relative:page;z-index:-5080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3"/>
      <w:ind w:left="12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標楷體" w:hAnsi="標楷體" w:eastAsia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goo.gl/forms/zSruCbXZBX" TargetMode="External"/><Relationship Id="rId8" Type="http://schemas.openxmlformats.org/officeDocument/2006/relationships/hyperlink" Target="mailto:a2625833a@nuu.edu.tw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dcterms:created xsi:type="dcterms:W3CDTF">2016-04-20T14:44:43Z</dcterms:created>
  <dcterms:modified xsi:type="dcterms:W3CDTF">2016-04-20T14:44:43Z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2016-04-20T00:00:00Z</vt:filetime>
  </property>
</Properties>
</file>