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09" w:lineRule="exact" w:before="0"/>
        <w:ind w:left="192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OMC</w:t>
      </w:r>
      <w:r>
        <w:rPr>
          <w:rFonts w:ascii="Times New Roman" w:hAnsi="Times New Roman" w:cs="Times New Roman" w:eastAsia="Times New Roman"/>
          <w:b/>
          <w:bCs/>
          <w:spacing w:val="-47"/>
          <w:sz w:val="32"/>
          <w:szCs w:val="32"/>
        </w:rPr>
        <w:t> </w:t>
      </w:r>
      <w:r>
        <w:rPr>
          <w:rFonts w:ascii="標楷體" w:hAnsi="標楷體" w:cs="標楷體" w:eastAsia="標楷體"/>
          <w:b/>
          <w:bCs/>
          <w:spacing w:val="1"/>
          <w:sz w:val="32"/>
          <w:szCs w:val="32"/>
        </w:rPr>
        <w:t>世界盃競賽實作技巧研習會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304" w:lineRule="auto" w:before="272"/>
        <w:ind w:right="111" w:firstLine="479"/>
        <w:jc w:val="both"/>
      </w:pPr>
      <w:r>
        <w:rPr/>
        <w:t>全球經濟發展國家不斷對健康美麗的事業開發研</w:t>
      </w:r>
      <w:r>
        <w:rPr>
          <w:spacing w:val="-44"/>
        </w:rPr>
        <w:t>究，</w:t>
      </w:r>
      <w:r>
        <w:rPr/>
        <w:t>美髮美容相關</w:t>
      </w:r>
      <w:r>
        <w:rPr>
          <w:spacing w:val="-3"/>
        </w:rPr>
        <w:t>行</w:t>
      </w:r>
      <w:r>
        <w:rPr/>
        <w:t>業產值</w:t>
      </w:r>
      <w:r>
        <w:rPr/>
        <w:t> </w:t>
      </w:r>
      <w:r>
        <w:rPr>
          <w:spacing w:val="-3"/>
        </w:rPr>
        <w:t>更是倍數成長，台灣的美髮美容業蓬勃發展，從業人口近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200 </w:t>
      </w:r>
      <w:r>
        <w:rPr>
          <w:spacing w:val="-4"/>
        </w:rPr>
        <w:t>萬，無論是專業技</w:t>
      </w:r>
      <w:r>
        <w:rPr>
          <w:spacing w:val="34"/>
        </w:rPr>
        <w:t> </w:t>
      </w:r>
      <w:r>
        <w:rPr>
          <w:spacing w:val="-3"/>
        </w:rPr>
        <w:t>術、產品研發均具有國際競爭力，但過去由於缺乏國際舞台及國際交流經驗，因</w:t>
      </w:r>
      <w:r>
        <w:rPr>
          <w:spacing w:val="30"/>
        </w:rPr>
        <w:t> </w:t>
      </w:r>
      <w:r>
        <w:rPr>
          <w:spacing w:val="-1"/>
        </w:rPr>
        <w:t>而侷限專業發展。</w:t>
      </w:r>
    </w:p>
    <w:p>
      <w:pPr>
        <w:pStyle w:val="BodyText"/>
        <w:spacing w:line="304" w:lineRule="auto" w:before="22"/>
        <w:ind w:right="111" w:firstLine="479"/>
        <w:jc w:val="both"/>
      </w:pPr>
      <w:r>
        <w:rPr>
          <w:spacing w:val="-3"/>
        </w:rPr>
        <w:t>本計畫擬與曼都國際公司合作，由該公司提供研習課程的專業講師</w:t>
      </w:r>
      <w:r>
        <w:rPr>
          <w:rFonts w:ascii="新細明體" w:hAnsi="新細明體" w:cs="新細明體" w:eastAsia="新細明體"/>
          <w:spacing w:val="-3"/>
        </w:rPr>
        <w:t>。</w:t>
      </w:r>
      <w:r>
        <w:rPr>
          <w:spacing w:val="-3"/>
        </w:rPr>
        <w:t>曼都公</w:t>
      </w:r>
      <w:r>
        <w:rPr>
          <w:spacing w:val="27"/>
        </w:rPr>
        <w:t> </w:t>
      </w:r>
      <w:r>
        <w:rPr/>
        <w:t>司成立於</w:t>
      </w:r>
      <w:r>
        <w:rPr>
          <w:spacing w:val="-37"/>
        </w:rPr>
        <w:t> </w:t>
      </w:r>
      <w:r>
        <w:rPr>
          <w:rFonts w:ascii="Times New Roman" w:hAnsi="Times New Roman" w:cs="Times New Roman" w:eastAsia="Times New Roman"/>
        </w:rPr>
        <w:t>1966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年，</w:t>
      </w:r>
      <w:r>
        <w:rPr>
          <w:rFonts w:ascii="Times New Roman" w:hAnsi="Times New Roman" w:cs="Times New Roman" w:eastAsia="Times New Roman"/>
        </w:rPr>
        <w:t>1988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年建立美髮界第一個企業識別系統</w:t>
      </w:r>
      <w:r>
        <w:rPr>
          <w:rFonts w:ascii="Times New Roman" w:hAnsi="Times New Roman" w:cs="Times New Roman" w:eastAsia="Times New Roman"/>
          <w:spacing w:val="-1"/>
        </w:rPr>
        <w:t>(CIS)</w:t>
      </w:r>
      <w:r>
        <w:rPr>
          <w:spacing w:val="-1"/>
        </w:rPr>
        <w:t>；</w:t>
      </w:r>
      <w:r>
        <w:rPr>
          <w:rFonts w:ascii="Times New Roman" w:hAnsi="Times New Roman" w:cs="Times New Roman" w:eastAsia="Times New Roman"/>
          <w:spacing w:val="-1"/>
        </w:rPr>
        <w:t>2006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年於加</w:t>
      </w:r>
      <w:r>
        <w:rPr>
          <w:spacing w:val="48"/>
        </w:rPr>
        <w:t> </w:t>
      </w:r>
      <w:r>
        <w:rPr>
          <w:spacing w:val="-8"/>
        </w:rPr>
        <w:t>拿大、北京、上海成立曼都分店，立足台灣放眼國際；</w:t>
      </w:r>
      <w:r>
        <w:rPr>
          <w:rFonts w:ascii="Times New Roman" w:hAnsi="Times New Roman" w:cs="Times New Roman" w:eastAsia="Times New Roman"/>
          <w:spacing w:val="-8"/>
        </w:rPr>
        <w:t>2015</w:t>
      </w:r>
      <w:r>
        <w:rPr>
          <w:rFonts w:ascii="Times New Roman" w:hAnsi="Times New Roman" w:cs="Times New Roman" w:eastAsia="Times New Roman"/>
        </w:rPr>
        <w:t> </w:t>
      </w:r>
      <w:r>
        <w:rPr/>
        <w:t>年全球展店超過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1000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3"/>
        </w:rPr>
        <w:t>家。現今曼都國際公司以「台灣」之名出賽世界盃大賽及多次國際競賽，屢獲競</w:t>
      </w:r>
      <w:r>
        <w:rPr>
          <w:spacing w:val="33"/>
        </w:rPr>
        <w:t> </w:t>
      </w:r>
      <w:r>
        <w:rPr>
          <w:spacing w:val="-3"/>
        </w:rPr>
        <w:t>技大獎揚名國際舞台，是目前美容美髮業在國際競賽表現最為突出的業者</w:t>
      </w:r>
      <w:r>
        <w:rPr>
          <w:rFonts w:ascii="新細明體" w:hAnsi="新細明體" w:cs="新細明體" w:eastAsia="新細明體"/>
          <w:spacing w:val="-3"/>
        </w:rPr>
        <w:t>。</w:t>
      </w:r>
      <w:r>
        <w:rPr>
          <w:spacing w:val="-3"/>
        </w:rPr>
        <w:t>本研</w:t>
      </w:r>
      <w:r>
        <w:rPr>
          <w:spacing w:val="37"/>
        </w:rPr>
        <w:t> </w:t>
      </w:r>
      <w:r>
        <w:rPr>
          <w:spacing w:val="-1"/>
        </w:rPr>
        <w:t>習</w:t>
      </w:r>
      <w:r>
        <w:rPr/>
        <w:t>期能協助大專院校與曼都公司進行產學合</w:t>
      </w:r>
      <w:r>
        <w:rPr>
          <w:spacing w:val="-44"/>
        </w:rPr>
        <w:t>作，</w:t>
      </w:r>
      <w:r>
        <w:rPr/>
        <w:t>推動台灣美髮美容</w:t>
      </w:r>
      <w:r>
        <w:rPr>
          <w:spacing w:val="-3"/>
        </w:rPr>
        <w:t>業</w:t>
      </w:r>
      <w:r>
        <w:rPr/>
        <w:t>人力資本發</w:t>
      </w:r>
      <w:r>
        <w:rPr/>
        <w:t> 展國際化，培養國際人才提昇國家競爭力，創造產學雙贏新佈局。</w:t>
      </w:r>
    </w:p>
    <w:p>
      <w:pPr>
        <w:pStyle w:val="BodyText"/>
        <w:spacing w:line="304" w:lineRule="auto" w:before="22"/>
        <w:ind w:right="111" w:firstLine="566"/>
        <w:jc w:val="both"/>
      </w:pPr>
      <w:r>
        <w:rPr>
          <w:spacing w:val="1"/>
        </w:rPr>
        <w:t>為提供教師實務經驗，吳鳳科技大學與合作企業曼督國際公司共同規劃，</w:t>
      </w:r>
      <w:r>
        <w:rPr>
          <w:spacing w:val="52"/>
        </w:rPr>
        <w:t> </w:t>
      </w:r>
      <w:r>
        <w:rPr>
          <w:spacing w:val="-3"/>
        </w:rPr>
        <w:t>由該公司提供研習課程的專業講師，本校負責統整和執行此研習活動，使參與教</w:t>
      </w:r>
      <w:r>
        <w:rPr>
          <w:spacing w:val="35"/>
        </w:rPr>
        <w:t> </w:t>
      </w:r>
      <w:r>
        <w:rPr/>
        <w:t>師由研習活動進一步了解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OMC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(Organisation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Mondiale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Coiffure)</w:t>
      </w:r>
      <w:r>
        <w:rPr>
          <w:spacing w:val="-1"/>
        </w:rPr>
        <w:t>世界盃競賽規則</w:t>
      </w:r>
      <w:r>
        <w:rPr>
          <w:spacing w:val="51"/>
        </w:rPr>
        <w:t> </w:t>
      </w:r>
      <w:r>
        <w:rPr>
          <w:spacing w:val="-3"/>
        </w:rPr>
        <w:t>及相關的實作示範。教師透過此研習，除了能適時地掌握世界盃整體造型設計資</w:t>
      </w:r>
      <w:r>
        <w:rPr>
          <w:spacing w:val="35"/>
        </w:rPr>
        <w:t> </w:t>
      </w:r>
      <w:r>
        <w:rPr>
          <w:spacing w:val="-3"/>
        </w:rPr>
        <w:t>訊外，更能提升大專院校教師實務經驗，藉以培訓學生知識與技能，使學生能學</w:t>
      </w:r>
      <w:r>
        <w:rPr>
          <w:spacing w:val="28"/>
        </w:rPr>
        <w:t> </w:t>
      </w:r>
      <w:r>
        <w:rPr/>
        <w:t>以致用，達到產業人才需求的目標，落實技職務實特色，進而提升產學績效。</w:t>
      </w:r>
    </w:p>
    <w:p>
      <w:pPr>
        <w:spacing w:line="240" w:lineRule="auto" w:before="3"/>
        <w:rPr>
          <w:rFonts w:ascii="標楷體" w:hAnsi="標楷體" w:cs="標楷體" w:eastAsia="標楷體"/>
          <w:sz w:val="27"/>
          <w:szCs w:val="27"/>
        </w:rPr>
      </w:pPr>
    </w:p>
    <w:p>
      <w:pPr>
        <w:pStyle w:val="BodyText"/>
        <w:spacing w:line="291" w:lineRule="auto"/>
        <w:ind w:right="0"/>
        <w:jc w:val="left"/>
      </w:pPr>
      <w:r>
        <w:rPr>
          <w:rFonts w:ascii="標楷體" w:hAnsi="標楷體" w:cs="標楷體" w:eastAsia="標楷體"/>
          <w:b/>
          <w:bCs/>
          <w:spacing w:val="-1"/>
        </w:rPr>
        <w:t>研習時間</w:t>
      </w:r>
      <w:r>
        <w:rPr>
          <w:rFonts w:ascii="標楷體" w:hAnsi="標楷體" w:cs="標楷體" w:eastAsia="標楷體"/>
          <w:b/>
          <w:bCs/>
          <w:spacing w:val="-59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月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2"/>
        </w:rPr>
        <w:t>18</w:t>
      </w:r>
      <w:r>
        <w:rPr>
          <w:rFonts w:ascii="Times New Roman" w:hAnsi="Times New Roman" w:cs="Times New Roman" w:eastAsia="Times New Roman"/>
        </w:rPr>
        <w:t> </w:t>
      </w:r>
      <w:r>
        <w:rPr/>
        <w:t>至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25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日</w:t>
      </w:r>
      <w:r>
        <w:rPr>
          <w:rFonts w:ascii="標楷體" w:hAnsi="標楷體" w:cs="標楷體" w:eastAsia="標楷體"/>
        </w:rPr>
        <w:t>(</w:t>
      </w:r>
      <w:r>
        <w:rPr/>
        <w:t>週一至五</w:t>
      </w:r>
      <w:r>
        <w:rPr>
          <w:rFonts w:ascii="標楷體" w:hAnsi="標楷體" w:cs="標楷體" w:eastAsia="標楷體"/>
        </w:rPr>
        <w:t>)</w:t>
      </w:r>
      <w:r>
        <w:rPr/>
        <w:t>每日上午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時至下午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時</w:t>
      </w:r>
      <w:r>
        <w:rPr>
          <w:spacing w:val="24"/>
        </w:rPr>
        <w:t> </w:t>
      </w:r>
      <w:r>
        <w:rPr>
          <w:rFonts w:ascii="標楷體" w:hAnsi="標楷體" w:cs="標楷體" w:eastAsia="標楷體"/>
          <w:b/>
          <w:bCs/>
          <w:spacing w:val="-1"/>
        </w:rPr>
        <w:t>研習地點</w:t>
      </w:r>
      <w:r>
        <w:rPr>
          <w:spacing w:val="-1"/>
        </w:rPr>
        <w:t>吳鳳科技大學美容美髮造型設計系國棟樓地下室</w:t>
      </w:r>
      <w:r>
        <w:rPr>
          <w:spacing w:val="-65"/>
        </w:rPr>
        <w:t> </w:t>
      </w:r>
      <w:r>
        <w:rPr>
          <w:rFonts w:ascii="Times New Roman" w:hAnsi="Times New Roman" w:cs="Times New Roman" w:eastAsia="Times New Roman"/>
          <w:spacing w:val="-1"/>
        </w:rPr>
        <w:t>BB05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髮藝時尚教室</w:t>
      </w:r>
      <w:r>
        <w:rPr>
          <w:spacing w:val="53"/>
        </w:rPr>
        <w:t> </w:t>
      </w:r>
      <w:r>
        <w:rPr>
          <w:rFonts w:ascii="標楷體" w:hAnsi="標楷體" w:cs="標楷體" w:eastAsia="標楷體"/>
          <w:b/>
          <w:bCs/>
          <w:spacing w:val="-1"/>
        </w:rPr>
        <w:t>與會人員</w:t>
      </w:r>
      <w:r>
        <w:rPr>
          <w:spacing w:val="-1"/>
        </w:rPr>
        <w:t>大專院校校內外教師</w:t>
      </w:r>
    </w:p>
    <w:p>
      <w:pPr>
        <w:pStyle w:val="Heading1"/>
        <w:spacing w:line="240" w:lineRule="auto" w:before="23"/>
        <w:ind w:left="118" w:right="0"/>
        <w:jc w:val="left"/>
        <w:rPr>
          <w:b w:val="0"/>
          <w:bCs w:val="0"/>
        </w:rPr>
      </w:pPr>
      <w:r>
        <w:rPr/>
        <w:t>報名方式</w:t>
      </w:r>
      <w:r>
        <w:rPr>
          <w:b w:val="0"/>
          <w:bCs w:val="0"/>
        </w:rPr>
      </w:r>
    </w:p>
    <w:p>
      <w:pPr>
        <w:pStyle w:val="BodyText"/>
        <w:spacing w:line="240" w:lineRule="auto" w:before="72"/>
        <w:ind w:right="0"/>
        <w:jc w:val="left"/>
      </w:pPr>
      <w:r>
        <w:rPr/>
        <w:t>（一）報名日期：即日起至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5"/>
        </w:rPr>
        <w:t>11</w:t>
      </w:r>
      <w:r>
        <w:rPr>
          <w:rFonts w:ascii="Times New Roman" w:hAnsi="Times New Roman" w:cs="Times New Roman" w:eastAsia="Times New Roman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7 </w:t>
      </w:r>
      <w:r>
        <w:rPr/>
        <w:t>日（星期五）止</w:t>
      </w:r>
    </w:p>
    <w:p>
      <w:pPr>
        <w:pStyle w:val="BodyText"/>
        <w:spacing w:line="240" w:lineRule="auto" w:before="68"/>
        <w:ind w:right="0"/>
        <w:jc w:val="left"/>
      </w:pPr>
      <w:r>
        <w:rPr/>
        <w:t>（二）報名方式：</w:t>
      </w:r>
    </w:p>
    <w:p>
      <w:pPr>
        <w:pStyle w:val="BodyText"/>
        <w:spacing w:line="240" w:lineRule="auto" w:before="7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1"/>
        </w:rPr>
        <w:t> E-mail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color w:val="0000FF"/>
        </w:rPr>
      </w:r>
      <w:hyperlink r:id="rId6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mchou@wfu.edu.tw</w:t>
        </w:r>
        <w:r>
          <w:rPr>
            <w:rFonts w:ascii="Times New Roman" w:hAnsi="Times New Roman" w:cs="Times New Roman" w:eastAsia="Times New Roman"/>
            <w:color w:val="0000FF"/>
          </w:rPr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傳真：填妥報名表後傳真至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Fax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05-2260822</w:t>
      </w:r>
    </w:p>
    <w:p>
      <w:pPr>
        <w:pStyle w:val="BodyText"/>
        <w:spacing w:line="240" w:lineRule="auto" w:before="68"/>
        <w:ind w:left="598" w:right="0" w:hanging="480"/>
        <w:jc w:val="left"/>
      </w:pP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聯絡人：</w:t>
      </w:r>
      <w:r>
        <w:rPr>
          <w:rFonts w:ascii="Times New Roman" w:hAnsi="Times New Roman" w:cs="Times New Roman" w:eastAsia="Times New Roman"/>
        </w:rPr>
        <w:t>05-2267-125 </w:t>
      </w:r>
      <w:r>
        <w:rPr/>
        <w:t>分機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62202 </w:t>
      </w:r>
      <w:r>
        <w:rPr/>
        <w:t>美容美髮造型設計系侯孟君助理</w:t>
      </w:r>
    </w:p>
    <w:p>
      <w:pPr>
        <w:spacing w:line="240" w:lineRule="auto" w:before="10"/>
        <w:rPr>
          <w:rFonts w:ascii="標楷體" w:hAnsi="標楷體" w:cs="標楷體" w:eastAsia="標楷體"/>
          <w:sz w:val="34"/>
          <w:szCs w:val="34"/>
        </w:rPr>
      </w:pPr>
    </w:p>
    <w:p>
      <w:pPr>
        <w:pStyle w:val="BodyText"/>
        <w:spacing w:line="295" w:lineRule="auto"/>
        <w:ind w:left="598" w:right="1966"/>
        <w:jc w:val="left"/>
      </w:pPr>
      <w:r>
        <w:rPr/>
        <w:t>指導單位：教育部 主辦單位：吳鳳科技大學觀光餐旅學院 執行單位：美容美髮造型設計系 協辦單位：美容美髮造型設計系學會</w:t>
      </w:r>
    </w:p>
    <w:p>
      <w:pPr>
        <w:spacing w:after="0" w:line="295" w:lineRule="auto"/>
        <w:jc w:val="left"/>
        <w:sectPr>
          <w:footerReference w:type="default" r:id="rId5"/>
          <w:type w:val="continuous"/>
          <w:pgSz w:w="11910" w:h="16840"/>
          <w:pgMar w:footer="1000" w:top="1120" w:bottom="1180" w:left="1680" w:right="1680"/>
        </w:sectPr>
      </w:pPr>
    </w:p>
    <w:p>
      <w:pPr>
        <w:pStyle w:val="Heading1"/>
        <w:spacing w:line="240" w:lineRule="auto" w:before="11"/>
        <w:ind w:left="1160" w:right="0"/>
        <w:jc w:val="left"/>
        <w:rPr>
          <w:b w:val="0"/>
          <w:bCs w:val="0"/>
        </w:rPr>
      </w:pPr>
      <w:r>
        <w:rPr/>
        <w:pict>
          <v:group style="position:absolute;margin-left:19.549999pt;margin-top:20.312494pt;width:90.75pt;height:54pt;mso-position-horizontal-relative:page;mso-position-vertical-relative:paragraph;z-index:-9208" coordorigin="391,406" coordsize="1815,1080">
            <v:shape style="position:absolute;left:391;top:406;width:1815;height:1080" coordorigin="391,406" coordsize="1815,1080" path="m391,406l2206,1486e" filled="false" stroked="true" strokeweight=".75pt" strokecolor="#000000">
              <v:path arrowok="t"/>
            </v:shape>
            <w10:wrap type="none"/>
          </v:group>
        </w:pict>
      </w:r>
      <w:r>
        <w:rPr/>
        <w:t>議程</w:t>
      </w:r>
      <w:r>
        <w:rPr>
          <w:b w:val="0"/>
          <w:bCs w:val="0"/>
        </w:rPr>
      </w:r>
    </w:p>
    <w:p>
      <w:pPr>
        <w:spacing w:line="240" w:lineRule="auto" w:before="5"/>
        <w:rPr>
          <w:rFonts w:ascii="標楷體" w:hAnsi="標楷體" w:cs="標楷體" w:eastAsia="標楷體"/>
          <w:b/>
          <w:bCs/>
          <w:sz w:val="5"/>
          <w:szCs w:val="5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2818"/>
        <w:gridCol w:w="2945"/>
        <w:gridCol w:w="3008"/>
        <w:gridCol w:w="3022"/>
        <w:gridCol w:w="2424"/>
      </w:tblGrid>
      <w:tr>
        <w:trPr>
          <w:trHeight w:val="1094" w:hRule="exact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15" w:right="0" w:firstLine="1296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日期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18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7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19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7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21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22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五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</w:p>
        </w:tc>
      </w:tr>
      <w:tr>
        <w:trPr>
          <w:trHeight w:val="554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00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48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始業式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--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活動簡介</w:t>
            </w:r>
          </w:p>
        </w:tc>
        <w:tc>
          <w:tcPr>
            <w:tcW w:w="294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7"/>
              <w:ind w:left="5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7"/>
              <w:ind w:left="80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蘇銘宏校長</w:t>
            </w:r>
          </w:p>
        </w:tc>
        <w:tc>
          <w:tcPr>
            <w:tcW w:w="294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175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10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pacing w:val="-3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00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64"/>
              <w:ind w:left="20" w:right="16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題：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國際競賽女士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技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術類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6"/>
                <w:sz w:val="24"/>
                <w:szCs w:val="24"/>
              </w:rPr>
              <w:t>日宴髮型實務示範分享</w:t>
            </w:r>
            <w:r>
              <w:rPr>
                <w:rFonts w:ascii="Times New Roman" w:hAnsi="Times New Roman" w:cs="Times New Roman" w:eastAsia="Times New Roman"/>
                <w:spacing w:val="16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髮型賞析＆重點技巧</w:t>
            </w:r>
          </w:p>
          <w:p>
            <w:pPr>
              <w:pStyle w:val="TableParagraph"/>
              <w:spacing w:line="275" w:lineRule="auto" w:before="192"/>
              <w:ind w:left="20" w:right="16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人：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曼都國際公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侯美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月技術講師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64"/>
              <w:ind w:left="20" w:right="18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主題：國際競賽女士技術類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晚宴髮型實務示範分享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--</w:t>
            </w: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髮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型賞析＆重點技巧</w:t>
            </w:r>
          </w:p>
          <w:p>
            <w:pPr>
              <w:pStyle w:val="TableParagraph"/>
              <w:spacing w:line="275" w:lineRule="auto" w:before="192"/>
              <w:ind w:left="20" w:right="18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主講人：曼都國際公司侯美</w:t>
            </w:r>
            <w:r>
              <w:rPr>
                <w:rFonts w:ascii="標楷體" w:hAnsi="標楷體" w:cs="標楷體" w:eastAsia="標楷體"/>
                <w:spacing w:val="2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月技術講師</w:t>
            </w:r>
          </w:p>
        </w:tc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64"/>
              <w:ind w:left="20" w:right="1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主題：國際競賽女士時尚類</w:t>
            </w:r>
            <w:r>
              <w:rPr>
                <w:rFonts w:ascii="標楷體" w:hAnsi="標楷體" w:cs="標楷體" w:eastAsia="標楷體"/>
                <w:spacing w:val="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長髮創意髮型實務示範分享</w:t>
            </w:r>
            <w:r>
              <w:rPr>
                <w:rFonts w:ascii="標楷體" w:hAnsi="標楷體" w:cs="標楷體" w:eastAsia="標楷體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)--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髮型賞析＆重點技巧</w:t>
            </w:r>
          </w:p>
          <w:p>
            <w:pPr>
              <w:pStyle w:val="TableParagraph"/>
              <w:spacing w:line="275" w:lineRule="auto" w:before="183"/>
              <w:ind w:left="20" w:right="1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主講人：曼都國際公司黃福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生技術講師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64"/>
              <w:ind w:left="20" w:right="1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主題：國際競賽女士時尚類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長髮創意髮型實務示範分享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)--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髮型賞析＆重點技巧</w:t>
            </w:r>
          </w:p>
          <w:p>
            <w:pPr>
              <w:pStyle w:val="TableParagraph"/>
              <w:spacing w:line="275" w:lineRule="auto" w:before="183"/>
              <w:ind w:left="20" w:right="1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主講人：曼都國際公司黃福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生技術講師</w:t>
            </w:r>
          </w:p>
        </w:tc>
        <w:tc>
          <w:tcPr>
            <w:tcW w:w="24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64"/>
              <w:ind w:left="20" w:right="16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主題：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OMC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新娘妝實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作</w:t>
            </w:r>
          </w:p>
          <w:p>
            <w:pPr>
              <w:pStyle w:val="TableParagraph"/>
              <w:spacing w:line="273" w:lineRule="auto" w:before="194"/>
              <w:ind w:left="20" w:right="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主講人：歌劇魅影專業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3"/>
                <w:sz w:val="24"/>
                <w:szCs w:val="24"/>
              </w:rPr>
              <w:t>彩妝盧芃秝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13"/>
                <w:sz w:val="24"/>
                <w:szCs w:val="24"/>
              </w:rPr>
              <w:t>原名盧麗</w:t>
            </w:r>
            <w:r>
              <w:rPr>
                <w:rFonts w:ascii="標楷體" w:hAnsi="標楷體" w:cs="標楷體" w:eastAsia="標楷體"/>
                <w:spacing w:val="4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容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總監</w:t>
            </w:r>
          </w:p>
        </w:tc>
      </w:tr>
      <w:tr>
        <w:trPr>
          <w:trHeight w:val="554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44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0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3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24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left="2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</w:tr>
      <w:tr>
        <w:trPr>
          <w:trHeight w:val="554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13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14</w:t>
            </w:r>
            <w:r>
              <w:rPr>
                <w:rFonts w:ascii="標楷體" w:hAnsi="標楷體" w:cs="標楷體" w:eastAsia="標楷體"/>
                <w:spacing w:val="-3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00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4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0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4"/>
              <w:ind w:left="59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中 午 休 息</w:t>
            </w:r>
          </w:p>
        </w:tc>
        <w:tc>
          <w:tcPr>
            <w:tcW w:w="30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2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357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14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17</w:t>
            </w:r>
            <w:r>
              <w:rPr>
                <w:rFonts w:ascii="標楷體" w:hAnsi="標楷體" w:cs="標楷體" w:eastAsia="標楷體"/>
                <w:spacing w:val="-3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00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7"/>
              <w:ind w:left="2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題：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國際競賽女士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技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術類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20" w:right="16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日宴髮型實作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--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剪、吹整髮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設計</w:t>
            </w:r>
          </w:p>
          <w:p>
            <w:pPr>
              <w:pStyle w:val="TableParagraph"/>
              <w:spacing w:line="275" w:lineRule="auto" w:before="194"/>
              <w:ind w:left="20" w:right="16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人：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曼都國際公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司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侯美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月技術講師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75" w:lineRule="auto"/>
              <w:ind w:left="20" w:right="1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主題：國際競賽女士技術類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晚宴髮型實作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—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染髮設計</w:t>
            </w:r>
          </w:p>
          <w:p>
            <w:pPr>
              <w:pStyle w:val="TableParagraph"/>
              <w:spacing w:line="275" w:lineRule="auto" w:before="183"/>
              <w:ind w:left="20" w:right="1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主講人：曼都國際公司侯美</w:t>
            </w:r>
            <w:r>
              <w:rPr>
                <w:rFonts w:ascii="標楷體" w:hAnsi="標楷體" w:cs="標楷體" w:eastAsia="標楷體"/>
                <w:spacing w:val="27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月技術講師</w:t>
            </w:r>
          </w:p>
        </w:tc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73" w:lineRule="auto"/>
              <w:ind w:left="20" w:right="1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主題：國際競賽女士時尚類</w:t>
            </w:r>
            <w:r>
              <w:rPr>
                <w:rFonts w:ascii="標楷體" w:hAnsi="標楷體" w:cs="標楷體" w:eastAsia="標楷體"/>
                <w:spacing w:val="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5"/>
                <w:sz w:val="24"/>
                <w:szCs w:val="24"/>
              </w:rPr>
              <w:t>長髮創意髮型實作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15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)--</w:t>
            </w:r>
            <w:r>
              <w:rPr>
                <w:rFonts w:ascii="標楷體" w:hAnsi="標楷體" w:cs="標楷體" w:eastAsia="標楷體"/>
                <w:spacing w:val="15"/>
                <w:sz w:val="24"/>
                <w:szCs w:val="24"/>
              </w:rPr>
              <w:t>梳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髮造型設計</w:t>
            </w:r>
          </w:p>
          <w:p>
            <w:pPr>
              <w:pStyle w:val="TableParagraph"/>
              <w:spacing w:line="275" w:lineRule="auto" w:before="193"/>
              <w:ind w:left="20" w:right="1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6"/>
                <w:sz w:val="24"/>
                <w:szCs w:val="24"/>
              </w:rPr>
              <w:t>主講人：曼都國際公司黃福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生技術講師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73" w:lineRule="auto"/>
              <w:ind w:left="20" w:right="1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主題：國際競賽女士時尚類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長髮創意髮型實作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)--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梳髮</w:t>
            </w:r>
            <w:r>
              <w:rPr>
                <w:rFonts w:ascii="標楷體" w:hAnsi="標楷體" w:cs="標楷體" w:eastAsia="標楷體"/>
                <w:spacing w:val="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造型設計</w:t>
            </w:r>
          </w:p>
          <w:p>
            <w:pPr>
              <w:pStyle w:val="TableParagraph"/>
              <w:spacing w:line="275" w:lineRule="auto" w:before="193"/>
              <w:ind w:left="20" w:right="1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7"/>
                <w:sz w:val="24"/>
                <w:szCs w:val="24"/>
              </w:rPr>
              <w:t>主講人：曼都國際公司黃福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生技術講師</w:t>
            </w:r>
          </w:p>
        </w:tc>
        <w:tc>
          <w:tcPr>
            <w:tcW w:w="24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71" w:lineRule="auto"/>
              <w:ind w:left="20" w:right="16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主題：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OMC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舞台妝實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作</w:t>
            </w:r>
          </w:p>
          <w:p>
            <w:pPr>
              <w:pStyle w:val="TableParagraph"/>
              <w:spacing w:line="273" w:lineRule="auto" w:before="195"/>
              <w:ind w:left="20" w:right="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主講人：歌劇魅影專業</w:t>
            </w:r>
            <w:r>
              <w:rPr>
                <w:rFonts w:ascii="標楷體" w:hAnsi="標楷體" w:cs="標楷體" w:eastAsia="標楷體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3"/>
                <w:sz w:val="24"/>
                <w:szCs w:val="24"/>
              </w:rPr>
              <w:t>彩妝盧芃秝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13"/>
                <w:sz w:val="24"/>
                <w:szCs w:val="24"/>
              </w:rPr>
              <w:t>原名盧麗</w:t>
            </w:r>
            <w:r>
              <w:rPr>
                <w:rFonts w:ascii="標楷體" w:hAnsi="標楷體" w:cs="標楷體" w:eastAsia="標楷體"/>
                <w:spacing w:val="4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容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總監</w:t>
            </w:r>
          </w:p>
        </w:tc>
      </w:tr>
      <w:tr>
        <w:trPr>
          <w:trHeight w:val="559" w:hRule="exact"/>
        </w:trPr>
        <w:tc>
          <w:tcPr>
            <w:tcW w:w="18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44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0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3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4"/>
              <w:ind w:left="5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  <w:tc>
          <w:tcPr>
            <w:tcW w:w="24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4"/>
              <w:ind w:left="24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造型系黃永東主任</w:t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5"/>
        <w:rPr>
          <w:rFonts w:ascii="標楷體" w:hAnsi="標楷體" w:cs="標楷體" w:eastAsia="標楷體"/>
          <w:b/>
          <w:bCs/>
          <w:sz w:val="16"/>
          <w:szCs w:val="16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2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7"/>
          <w:pgSz w:w="16840" w:h="11910" w:orient="landscape"/>
          <w:pgMar w:footer="0" w:header="0" w:top="820" w:bottom="280" w:left="280" w:right="280"/>
        </w:sectPr>
      </w:pPr>
    </w:p>
    <w:p>
      <w:pPr>
        <w:pStyle w:val="BodyText"/>
        <w:tabs>
          <w:tab w:pos="7181" w:val="left" w:leader="none"/>
          <w:tab w:pos="8436" w:val="left" w:leader="none"/>
        </w:tabs>
        <w:spacing w:line="240" w:lineRule="auto" w:before="7"/>
        <w:ind w:left="340" w:right="0"/>
        <w:jc w:val="left"/>
        <w:rPr>
          <w:rFonts w:ascii="Times New Roman" w:hAnsi="Times New Roman" w:cs="Times New Roman" w:eastAsia="Times New Roman"/>
        </w:rPr>
      </w:pPr>
      <w:r>
        <w:rPr/>
        <w:t>報名表回函</w:t>
        <w:tab/>
        <w:t>編號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4"/>
        <w:ind w:left="1893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OMC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世界盃競賽實作技巧研習會報名表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240" w:lineRule="auto" w:before="1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pStyle w:val="BodyText"/>
        <w:tabs>
          <w:tab w:pos="6847" w:val="left" w:leader="none"/>
          <w:tab w:pos="7568" w:val="left" w:leader="none"/>
          <w:tab w:pos="8288" w:val="left" w:leader="none"/>
        </w:tabs>
        <w:spacing w:line="240" w:lineRule="auto"/>
        <w:ind w:left="5167" w:right="0"/>
        <w:jc w:val="left"/>
      </w:pPr>
      <w:r>
        <w:rPr/>
        <w:t>填表日期：</w:t>
        <w:tab/>
        <w:t>年</w:t>
        <w:tab/>
        <w:t>月</w:t>
        <w:tab/>
        <w:t>日</w:t>
      </w:r>
    </w:p>
    <w:p>
      <w:pPr>
        <w:spacing w:line="240" w:lineRule="auto" w:before="2"/>
        <w:rPr>
          <w:rFonts w:ascii="標楷體" w:hAnsi="標楷體" w:cs="標楷體" w:eastAsia="標楷體"/>
          <w:sz w:val="3"/>
          <w:szCs w:val="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6772"/>
      </w:tblGrid>
      <w:tr>
        <w:trPr>
          <w:trHeight w:val="730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37" w:val="left" w:leader="none"/>
              </w:tabs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姓</w:t>
              <w:tab/>
              <w:t>名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服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務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單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位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line="240" w:lineRule="auto" w:before="164"/>
              <w:ind w:left="523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職</w:t>
              <w:tab/>
              <w:t>稱</w:t>
            </w:r>
          </w:p>
        </w:tc>
      </w:tr>
      <w:tr>
        <w:trPr>
          <w:trHeight w:val="730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聯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絡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電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話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line="240" w:lineRule="auto" w:before="164"/>
              <w:ind w:left="523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手</w:t>
              <w:tab/>
              <w:t>機</w:t>
            </w:r>
          </w:p>
        </w:tc>
      </w:tr>
      <w:tr>
        <w:trPr>
          <w:trHeight w:val="733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通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訊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住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址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50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名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方</w:t>
            </w:r>
            <w:r>
              <w:rPr>
                <w:rFonts w:ascii="標楷體" w:hAnsi="標楷體" w:cs="標楷體" w:eastAsia="標楷體"/>
                <w:spacing w:val="1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式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5" w:lineRule="auto" w:before="164"/>
              <w:ind w:left="102" w:right="107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報名截止日期：即日起至</w:t>
            </w:r>
            <w:r>
              <w:rPr>
                <w:rFonts w:ascii="標楷體" w:hAnsi="標楷體" w:cs="標楷體" w:eastAsia="標楷體"/>
                <w:spacing w:val="-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日（星期一）止。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報名表請傳真至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05-2260822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 </w:t>
            </w:r>
            <w:r>
              <w:rPr>
                <w:rFonts w:ascii="Times New Roman" w:hAnsi="Times New Roman" w:cs="Times New Roman" w:eastAsia="Times New Roman"/>
                <w:color w:val="0000FF"/>
                <w:sz w:val="24"/>
                <w:szCs w:val="24"/>
              </w:rPr>
            </w:r>
            <w:hyperlink r:id="rId6">
              <w:r>
                <w:rPr>
                  <w:rFonts w:ascii="Times New Roman" w:hAnsi="Times New Roman" w:cs="Times New Roman" w:eastAsia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mchou@wfu.edu.tw</w:t>
              </w:r>
              <w:r>
                <w:rPr>
                  <w:rFonts w:ascii="Times New Roman" w:hAnsi="Times New Roman" w:cs="Times New Roman" w:eastAsia="Times New Roman"/>
                  <w:color w:val="0000FF"/>
                  <w:sz w:val="24"/>
                  <w:szCs w:val="24"/>
                </w:rPr>
              </w:r>
            </w:hyperlink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。</w:t>
            </w:r>
            <w:r>
              <w:rPr>
                <w:rFonts w:ascii="標楷體" w:hAnsi="標楷體" w:cs="標楷體" w:eastAsia="標楷體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報名限額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人，額滿即不受理。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會後發予研習證書，以茲證明。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5.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如有疑問，歡迎來電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05-2267-125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分機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62202</w:t>
            </w:r>
          </w:p>
        </w:tc>
      </w:tr>
      <w:tr>
        <w:trPr>
          <w:trHeight w:val="1178" w:hRule="exact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標楷體" w:hAnsi="標楷體" w:cs="標楷體" w:eastAsia="標楷體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備註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標楷體" w:hAnsi="標楷體" w:cs="標楷體" w:eastAsia="標楷體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本校位置圖請參考附件二</w:t>
            </w:r>
          </w:p>
        </w:tc>
      </w:tr>
    </w:tbl>
    <w:p>
      <w:pPr>
        <w:spacing w:after="0" w:line="240" w:lineRule="auto"/>
        <w:jc w:val="left"/>
        <w:rPr>
          <w:rFonts w:ascii="標楷體" w:hAnsi="標楷體" w:cs="標楷體" w:eastAsia="標楷體"/>
          <w:sz w:val="24"/>
          <w:szCs w:val="24"/>
        </w:rPr>
        <w:sectPr>
          <w:footerReference w:type="default" r:id="rId8"/>
          <w:pgSz w:w="11910" w:h="16840"/>
          <w:pgMar w:footer="1000" w:header="0" w:top="1400" w:bottom="1180" w:left="1580" w:right="1680"/>
          <w:pgNumType w:start="3"/>
        </w:sectPr>
      </w:pPr>
    </w:p>
    <w:p>
      <w:pPr>
        <w:pStyle w:val="Heading1"/>
        <w:spacing w:line="240" w:lineRule="auto"/>
        <w:ind w:right="0" w:firstLine="3432"/>
        <w:jc w:val="left"/>
        <w:rPr>
          <w:b w:val="0"/>
          <w:bCs w:val="0"/>
        </w:rPr>
      </w:pPr>
      <w:r>
        <w:rPr/>
        <w:t>吳鳳科技大學位置圖</w:t>
      </w:r>
      <w:r>
        <w:rPr>
          <w:b w:val="0"/>
          <w:bCs w:val="0"/>
        </w:rPr>
      </w:r>
    </w:p>
    <w:p>
      <w:pPr>
        <w:spacing w:line="240" w:lineRule="auto" w:before="5"/>
        <w:rPr>
          <w:rFonts w:ascii="標楷體" w:hAnsi="標楷體" w:cs="標楷體" w:eastAsia="標楷體"/>
          <w:b/>
          <w:bCs/>
          <w:sz w:val="16"/>
          <w:szCs w:val="16"/>
        </w:rPr>
      </w:pPr>
    </w:p>
    <w:p>
      <w:pPr>
        <w:spacing w:line="200" w:lineRule="atLeast"/>
        <w:ind w:left="628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5088854" cy="44005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854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before="120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7"/>
          <w:sz w:val="22"/>
          <w:szCs w:val="22"/>
        </w:rPr>
        <w:t>UrMap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</w:rPr>
        <w:t> </w:t>
      </w:r>
      <w:r>
        <w:rPr>
          <w:rFonts w:ascii="標楷體" w:hAnsi="標楷體" w:cs="標楷體" w:eastAsia="標楷體"/>
          <w:b/>
          <w:bCs/>
          <w:spacing w:val="9"/>
          <w:sz w:val="22"/>
          <w:szCs w:val="22"/>
        </w:rPr>
        <w:t>導航</w:t>
      </w:r>
      <w:r>
        <w:rPr>
          <w:rFonts w:ascii="標楷體" w:hAnsi="標楷體" w:cs="標楷體" w:eastAsia="標楷體"/>
          <w:b/>
          <w:bCs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68"/>
        <w:ind w:left="100" w:right="981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/>
        <w:pict>
          <v:group style="position:absolute;margin-left:121.940002pt;margin-top:17.943125pt;width:87.65pt;height:.1pt;mso-position-horizontal-relative:page;mso-position-vertical-relative:paragraph;z-index:-9184" coordorigin="2439,359" coordsize="1753,2">
            <v:shape style="position:absolute;left:2439;top:359;width:1753;height:2" coordorigin="2439,359" coordsize="1753,0" path="m2439,359l4191,359e" filled="false" stroked="true" strokeweight=".69998pt" strokecolor="#000000">
              <v:path arrowok="t"/>
            </v:shape>
            <w10:wrap type="none"/>
          </v:group>
        </w:pict>
      </w:r>
      <w:r>
        <w:rPr>
          <w:rFonts w:ascii="標楷體" w:hAnsi="標楷體" w:cs="標楷體" w:eastAsia="標楷體"/>
          <w:spacing w:val="28"/>
          <w:sz w:val="22"/>
          <w:szCs w:val="22"/>
        </w:rPr>
        <w:t>連結點</w:t>
      </w:r>
      <w:r>
        <w:rPr>
          <w:rFonts w:ascii="標楷體" w:hAnsi="標楷體" w:cs="標楷體" w:eastAsia="標楷體"/>
          <w:sz w:val="22"/>
          <w:szCs w:val="22"/>
        </w:rPr>
        <w:t>：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請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點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按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此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處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連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結</w:t>
      </w:r>
      <w:r>
        <w:rPr>
          <w:rFonts w:ascii="標楷體" w:hAnsi="標楷體" w:cs="標楷體" w:eastAsia="標楷體"/>
          <w:spacing w:val="-79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。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建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議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訪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校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者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使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用</w:t>
      </w:r>
      <w:r>
        <w:rPr>
          <w:rFonts w:ascii="標楷體" w:hAnsi="標楷體" w:cs="標楷體" w:eastAsia="標楷體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</w:r>
      <w:hyperlink r:id="rId10">
        <w:r>
          <w:rPr>
            <w:rFonts w:ascii="Times New Roman" w:hAnsi="Times New Roman" w:cs="Times New Roman" w:eastAsia="Times New Roman"/>
            <w:sz w:val="22"/>
            <w:szCs w:val="22"/>
            <w:u w:val="single" w:color="000000"/>
          </w:rPr>
          <w:t>U</w:t>
        </w:r>
        <w:r>
          <w:rPr>
            <w:rFonts w:ascii="Times New Roman" w:hAnsi="Times New Roman" w:cs="Times New Roman" w:eastAsia="Times New Roman"/>
            <w:spacing w:val="-42"/>
            <w:sz w:val="22"/>
            <w:szCs w:val="22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pacing w:val="-41"/>
            <w:sz w:val="22"/>
            <w:szCs w:val="22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pacing w:val="-41"/>
            <w:sz w:val="22"/>
            <w:szCs w:val="22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pacing w:val="-41"/>
            <w:sz w:val="22"/>
            <w:szCs w:val="22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u w:val="single" w:color="000000"/>
          </w:rPr>
          <w:t>p</w:t>
        </w:r>
        <w:r>
          <w:rPr>
            <w:rFonts w:ascii="Times New Roman" w:hAnsi="Times New Roman" w:cs="Times New Roman" w:eastAsia="Times New Roman"/>
            <w:spacing w:val="22"/>
            <w:sz w:val="22"/>
            <w:szCs w:val="22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pacing w:val="22"/>
            <w:sz w:val="22"/>
            <w:szCs w:val="22"/>
          </w:rPr>
        </w:r>
      </w:hyperlink>
      <w:r>
        <w:rPr>
          <w:rFonts w:ascii="標楷體" w:hAnsi="標楷體" w:cs="標楷體" w:eastAsia="標楷體"/>
          <w:sz w:val="22"/>
          <w:szCs w:val="22"/>
        </w:rPr>
        <w:t>進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行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路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程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規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劃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。</w:t>
      </w:r>
      <w:r>
        <w:rPr>
          <w:rFonts w:ascii="標楷體" w:hAnsi="標楷體" w:cs="標楷體" w:eastAsia="標楷體"/>
          <w:spacing w:val="168"/>
          <w:sz w:val="22"/>
          <w:szCs w:val="22"/>
        </w:rPr>
        <w:t> </w:t>
      </w:r>
      <w:r>
        <w:rPr>
          <w:rFonts w:ascii="標楷體" w:hAnsi="標楷體" w:cs="標楷體" w:eastAsia="標楷體"/>
          <w:b/>
          <w:bCs/>
          <w:spacing w:val="14"/>
          <w:sz w:val="22"/>
          <w:szCs w:val="22"/>
        </w:rPr>
        <w:t>自行開車</w:t>
      </w:r>
      <w:r>
        <w:rPr>
          <w:rFonts w:ascii="標楷體" w:hAnsi="標楷體" w:cs="標楷體" w:eastAsia="標楷體"/>
          <w:b/>
          <w:bCs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20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7"/>
          <w:sz w:val="22"/>
          <w:szCs w:val="22"/>
        </w:rPr>
        <w:t>路線一：經中山高速公路往南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(</w:t>
      </w:r>
      <w:r>
        <w:rPr>
          <w:rFonts w:ascii="標楷體" w:hAnsi="標楷體" w:cs="標楷體" w:eastAsia="標楷體"/>
          <w:spacing w:val="17"/>
          <w:sz w:val="22"/>
          <w:szCs w:val="22"/>
        </w:rPr>
        <w:t>北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)</w:t>
      </w:r>
      <w:r>
        <w:rPr>
          <w:rFonts w:ascii="標楷體" w:hAnsi="標楷體" w:cs="標楷體" w:eastAsia="標楷體"/>
          <w:spacing w:val="17"/>
          <w:sz w:val="22"/>
          <w:szCs w:val="22"/>
        </w:rPr>
        <w:t>方向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/</w:t>
      </w:r>
      <w:r>
        <w:rPr>
          <w:rFonts w:ascii="標楷體" w:hAnsi="標楷體" w:cs="標楷體" w:eastAsia="標楷體"/>
          <w:spacing w:val="17"/>
          <w:sz w:val="22"/>
          <w:szCs w:val="22"/>
        </w:rPr>
        <w:t>下民雄交流道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/</w:t>
      </w:r>
      <w:r>
        <w:rPr>
          <w:rFonts w:ascii="標楷體" w:hAnsi="標楷體" w:cs="標楷體" w:eastAsia="標楷體"/>
          <w:spacing w:val="17"/>
          <w:sz w:val="22"/>
          <w:szCs w:val="22"/>
        </w:rPr>
        <w:t>經民新路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/</w:t>
      </w:r>
      <w:r>
        <w:rPr>
          <w:rFonts w:ascii="標楷體" w:hAnsi="標楷體" w:cs="標楷體" w:eastAsia="標楷體"/>
          <w:spacing w:val="17"/>
          <w:sz w:val="22"/>
          <w:szCs w:val="22"/>
        </w:rPr>
        <w:t>遇省道台一線後往南方</w:t>
      </w:r>
      <w:r>
        <w:rPr>
          <w:rFonts w:ascii="標楷體" w:hAnsi="標楷體" w:cs="標楷體" w:eastAsia="標楷體"/>
          <w:spacing w:val="25"/>
          <w:sz w:val="22"/>
          <w:szCs w:val="22"/>
        </w:rPr>
        <w:t> </w:t>
      </w:r>
      <w:r>
        <w:rPr>
          <w:rFonts w:ascii="標楷體" w:hAnsi="標楷體" w:cs="標楷體" w:eastAsia="標楷體"/>
          <w:spacing w:val="17"/>
          <w:sz w:val="22"/>
          <w:szCs w:val="22"/>
        </w:rPr>
        <w:t>向直行後即可到達本校，此路段總路程約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3.8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標楷體" w:hAnsi="標楷體" w:cs="標楷體" w:eastAsia="標楷體"/>
          <w:spacing w:val="16"/>
          <w:sz w:val="22"/>
          <w:szCs w:val="22"/>
        </w:rPr>
        <w:t>公里、行駛時間約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2"/>
          <w:sz w:val="22"/>
          <w:szCs w:val="22"/>
        </w:rPr>
        <w:t>分鐘。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11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28"/>
          <w:sz w:val="22"/>
          <w:szCs w:val="22"/>
        </w:rPr>
        <w:t>路線二</w:t>
      </w:r>
      <w:r>
        <w:rPr>
          <w:rFonts w:ascii="標楷體" w:hAnsi="標楷體" w:cs="標楷體" w:eastAsia="標楷體"/>
          <w:sz w:val="22"/>
          <w:szCs w:val="22"/>
        </w:rPr>
        <w:t>：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經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福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爾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摩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沙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高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速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公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路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往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北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（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南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）</w:t>
      </w:r>
      <w:r>
        <w:rPr>
          <w:rFonts w:ascii="標楷體" w:hAnsi="標楷體" w:cs="標楷體" w:eastAsia="標楷體"/>
          <w:spacing w:val="-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/</w:t>
      </w:r>
      <w:r>
        <w:rPr>
          <w:rFonts w:ascii="標楷體" w:hAnsi="標楷體" w:cs="標楷體" w:eastAsia="標楷體"/>
          <w:spacing w:val="28"/>
          <w:sz w:val="22"/>
          <w:szCs w:val="22"/>
        </w:rPr>
        <w:t>下竹崎交流</w:t>
      </w:r>
      <w:r>
        <w:rPr>
          <w:rFonts w:ascii="標楷體" w:hAnsi="標楷體" w:cs="標楷體" w:eastAsia="標楷體"/>
          <w:sz w:val="22"/>
          <w:szCs w:val="22"/>
        </w:rPr>
        <w:t>道</w:t>
      </w:r>
      <w:r>
        <w:rPr>
          <w:rFonts w:ascii="標楷體" w:hAnsi="標楷體" w:cs="標楷體" w:eastAsia="標楷體"/>
          <w:spacing w:val="-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/</w:t>
      </w:r>
      <w:r>
        <w:rPr>
          <w:rFonts w:ascii="標楷體" w:hAnsi="標楷體" w:cs="標楷體" w:eastAsia="標楷體"/>
          <w:spacing w:val="7"/>
          <w:sz w:val="22"/>
          <w:szCs w:val="22"/>
        </w:rPr>
        <w:t>經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正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大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路</w:t>
      </w:r>
      <w:r>
        <w:rPr>
          <w:rFonts w:ascii="標楷體" w:hAnsi="標楷體" w:cs="標楷體" w:eastAsia="標楷體"/>
          <w:spacing w:val="-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/</w:t>
      </w:r>
      <w:r>
        <w:rPr>
          <w:rFonts w:ascii="標楷體" w:hAnsi="標楷體" w:cs="標楷體" w:eastAsia="標楷體"/>
          <w:spacing w:val="28"/>
          <w:sz w:val="22"/>
          <w:szCs w:val="22"/>
        </w:rPr>
        <w:t>遇省道台一線</w:t>
      </w:r>
      <w:r>
        <w:rPr>
          <w:rFonts w:ascii="標楷體" w:hAnsi="標楷體" w:cs="標楷體" w:eastAsia="標楷體"/>
          <w:sz w:val="22"/>
          <w:szCs w:val="22"/>
        </w:rPr>
        <w:t>後</w:t>
      </w:r>
      <w:r>
        <w:rPr>
          <w:rFonts w:ascii="標楷體" w:hAnsi="標楷體" w:cs="標楷體" w:eastAsia="標楷體"/>
          <w:spacing w:val="766"/>
          <w:sz w:val="22"/>
          <w:szCs w:val="22"/>
        </w:rPr>
        <w:t> </w:t>
      </w:r>
      <w:r>
        <w:rPr>
          <w:rFonts w:ascii="標楷體" w:hAnsi="標楷體" w:cs="標楷體" w:eastAsia="標楷體"/>
          <w:spacing w:val="28"/>
          <w:sz w:val="22"/>
          <w:szCs w:val="22"/>
        </w:rPr>
        <w:t>左轉（往嘉義方</w:t>
      </w:r>
      <w:r>
        <w:rPr>
          <w:rFonts w:ascii="標楷體" w:hAnsi="標楷體" w:cs="標楷體" w:eastAsia="標楷體"/>
          <w:sz w:val="22"/>
          <w:szCs w:val="22"/>
        </w:rPr>
        <w:t>向</w:t>
      </w:r>
      <w:r>
        <w:rPr>
          <w:rFonts w:ascii="標楷體" w:hAnsi="標楷體" w:cs="標楷體" w:eastAsia="標楷體"/>
          <w:spacing w:val="-79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）</w:t>
      </w:r>
      <w:r>
        <w:rPr>
          <w:rFonts w:ascii="標楷體" w:hAnsi="標楷體" w:cs="標楷體" w:eastAsia="標楷體"/>
          <w:spacing w:val="-79"/>
          <w:sz w:val="22"/>
          <w:szCs w:val="22"/>
        </w:rPr>
        <w:t> </w:t>
      </w:r>
      <w:r>
        <w:rPr>
          <w:rFonts w:ascii="標楷體" w:hAnsi="標楷體" w:cs="標楷體" w:eastAsia="標楷體"/>
          <w:spacing w:val="28"/>
          <w:sz w:val="22"/>
          <w:szCs w:val="22"/>
        </w:rPr>
        <w:t>直行後即可到達</w:t>
      </w:r>
      <w:r>
        <w:rPr>
          <w:rFonts w:ascii="標楷體" w:hAnsi="標楷體" w:cs="標楷體" w:eastAsia="標楷體"/>
          <w:sz w:val="22"/>
          <w:szCs w:val="22"/>
        </w:rPr>
        <w:t>本</w:t>
      </w:r>
      <w:r>
        <w:rPr>
          <w:rFonts w:ascii="標楷體" w:hAnsi="標楷體" w:cs="標楷體" w:eastAsia="標楷體"/>
          <w:spacing w:val="-79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校</w:t>
      </w:r>
      <w:r>
        <w:rPr>
          <w:rFonts w:ascii="標楷體" w:hAnsi="標楷體" w:cs="標楷體" w:eastAsia="標楷體"/>
          <w:spacing w:val="-79"/>
          <w:sz w:val="22"/>
          <w:szCs w:val="22"/>
        </w:rPr>
        <w:t> </w:t>
      </w:r>
      <w:r>
        <w:rPr>
          <w:rFonts w:ascii="標楷體" w:hAnsi="標楷體" w:cs="標楷體" w:eastAsia="標楷體"/>
          <w:spacing w:val="28"/>
          <w:sz w:val="22"/>
          <w:szCs w:val="22"/>
        </w:rPr>
        <w:t>，此路段總里程</w:t>
      </w:r>
      <w:r>
        <w:rPr>
          <w:rFonts w:ascii="標楷體" w:hAnsi="標楷體" w:cs="標楷體" w:eastAsia="標楷體"/>
          <w:sz w:val="22"/>
          <w:szCs w:val="22"/>
        </w:rPr>
        <w:t>約</w:t>
      </w:r>
      <w:r>
        <w:rPr>
          <w:rFonts w:ascii="標楷體" w:hAnsi="標楷體" w:cs="標楷體" w:eastAsia="標楷體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10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標楷體" w:hAnsi="標楷體" w:cs="標楷體" w:eastAsia="標楷體"/>
          <w:spacing w:val="28"/>
          <w:sz w:val="22"/>
          <w:szCs w:val="22"/>
        </w:rPr>
        <w:t>公里、行駛時間</w:t>
      </w:r>
      <w:r>
        <w:rPr>
          <w:rFonts w:ascii="標楷體" w:hAnsi="標楷體" w:cs="標楷體" w:eastAsia="標楷體"/>
          <w:sz w:val="22"/>
          <w:szCs w:val="22"/>
        </w:rPr>
        <w:t>約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before="11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標楷體" w:hAnsi="標楷體" w:cs="標楷體" w:eastAsia="標楷體"/>
          <w:spacing w:val="18"/>
          <w:sz w:val="22"/>
          <w:szCs w:val="22"/>
        </w:rPr>
        <w:t>分鐘。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before="68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b/>
          <w:bCs/>
          <w:spacing w:val="16"/>
          <w:sz w:val="22"/>
          <w:szCs w:val="22"/>
        </w:rPr>
        <w:t>搭乘鐵路運輸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72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6"/>
          <w:sz w:val="22"/>
          <w:szCs w:val="22"/>
        </w:rPr>
        <w:t>路線一：搭乘鐵路運輸於民雄車站下車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/</w:t>
      </w:r>
      <w:r>
        <w:rPr>
          <w:rFonts w:ascii="標楷體" w:hAnsi="標楷體" w:cs="標楷體" w:eastAsia="標楷體"/>
          <w:spacing w:val="16"/>
          <w:sz w:val="22"/>
          <w:szCs w:val="22"/>
        </w:rPr>
        <w:t>搭乘計程車到校，此路段總里程約</w:t>
      </w:r>
      <w:r>
        <w:rPr>
          <w:rFonts w:ascii="標楷體" w:hAnsi="標楷體" w:cs="標楷體" w:eastAsia="標楷體"/>
          <w:spacing w:val="-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9"/>
          <w:sz w:val="22"/>
          <w:szCs w:val="22"/>
        </w:rPr>
        <w:t>公里</w:t>
      </w:r>
      <w:r>
        <w:rPr>
          <w:rFonts w:ascii="標楷體" w:hAnsi="標楷體" w:cs="標楷體" w:eastAsia="標楷體"/>
          <w:spacing w:val="29"/>
          <w:sz w:val="22"/>
          <w:szCs w:val="22"/>
        </w:rPr>
        <w:t> </w:t>
      </w:r>
      <w:r>
        <w:rPr>
          <w:rFonts w:ascii="標楷體" w:hAnsi="標楷體" w:cs="標楷體" w:eastAsia="標楷體"/>
          <w:spacing w:val="9"/>
          <w:sz w:val="22"/>
          <w:szCs w:val="22"/>
        </w:rPr>
        <w:t>、行</w:t>
      </w:r>
      <w:r>
        <w:rPr>
          <w:rFonts w:ascii="標楷體" w:hAnsi="標楷體" w:cs="標楷體" w:eastAsia="標楷體"/>
          <w:spacing w:val="74"/>
          <w:sz w:val="22"/>
          <w:szCs w:val="22"/>
        </w:rPr>
        <w:t> </w:t>
      </w:r>
      <w:r>
        <w:rPr>
          <w:rFonts w:ascii="標楷體" w:hAnsi="標楷體" w:cs="標楷體" w:eastAsia="標楷體"/>
          <w:spacing w:val="14"/>
          <w:sz w:val="22"/>
          <w:szCs w:val="22"/>
        </w:rPr>
        <w:t>駛時間約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2"/>
          <w:sz w:val="22"/>
          <w:szCs w:val="22"/>
        </w:rPr>
        <w:t>分鐘。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12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28"/>
          <w:sz w:val="22"/>
          <w:szCs w:val="22"/>
        </w:rPr>
        <w:t>路線二</w:t>
      </w:r>
      <w:r>
        <w:rPr>
          <w:rFonts w:ascii="標楷體" w:hAnsi="標楷體" w:cs="標楷體" w:eastAsia="標楷體"/>
          <w:sz w:val="22"/>
          <w:szCs w:val="22"/>
        </w:rPr>
        <w:t>：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搭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乘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鐵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路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運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輸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於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嘉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義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車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站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下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車</w:t>
      </w:r>
      <w:r>
        <w:rPr>
          <w:rFonts w:ascii="標楷體" w:hAnsi="標楷體" w:cs="標楷體" w:eastAsia="標楷體"/>
          <w:spacing w:val="-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/</w:t>
      </w:r>
      <w:r>
        <w:rPr>
          <w:rFonts w:ascii="標楷體" w:hAnsi="標楷體" w:cs="標楷體" w:eastAsia="標楷體"/>
          <w:spacing w:val="7"/>
          <w:sz w:val="22"/>
          <w:szCs w:val="22"/>
        </w:rPr>
        <w:t>搭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乘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計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程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車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到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校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，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此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路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段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總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里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程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約</w:t>
      </w:r>
      <w:r>
        <w:rPr>
          <w:rFonts w:ascii="標楷體" w:hAnsi="標楷體" w:cs="標楷體" w:eastAsia="標楷體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公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里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、</w:t>
      </w:r>
      <w:r>
        <w:rPr>
          <w:rFonts w:ascii="標楷體" w:hAnsi="標楷體" w:cs="標楷體" w:eastAsia="標楷體"/>
          <w:spacing w:val="170"/>
          <w:sz w:val="22"/>
          <w:szCs w:val="22"/>
        </w:rPr>
        <w:t> </w:t>
      </w:r>
      <w:r>
        <w:rPr>
          <w:rFonts w:ascii="標楷體" w:hAnsi="標楷體" w:cs="標楷體" w:eastAsia="標楷體"/>
          <w:spacing w:val="28"/>
          <w:sz w:val="22"/>
          <w:szCs w:val="22"/>
        </w:rPr>
        <w:t>行駛時間</w:t>
      </w:r>
      <w:r>
        <w:rPr>
          <w:rFonts w:ascii="標楷體" w:hAnsi="標楷體" w:cs="標楷體" w:eastAsia="標楷體"/>
          <w:sz w:val="22"/>
          <w:szCs w:val="22"/>
        </w:rPr>
        <w:t>約</w:t>
      </w:r>
      <w:r>
        <w:rPr>
          <w:rFonts w:ascii="標楷體" w:hAnsi="標楷體" w:cs="標楷體" w:eastAsia="標楷體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分</w:t>
      </w:r>
      <w:r>
        <w:rPr>
          <w:rFonts w:ascii="標楷體" w:hAnsi="標楷體" w:cs="標楷體" w:eastAsia="標楷體"/>
          <w:spacing w:val="-82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鐘</w:t>
      </w:r>
      <w:r>
        <w:rPr>
          <w:rFonts w:ascii="標楷體" w:hAnsi="標楷體" w:cs="標楷體" w:eastAsia="標楷體"/>
          <w:spacing w:val="-80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。</w:t>
      </w:r>
    </w:p>
    <w:p>
      <w:pPr>
        <w:spacing w:before="11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b/>
          <w:bCs/>
          <w:spacing w:val="16"/>
          <w:sz w:val="22"/>
          <w:szCs w:val="22"/>
        </w:rPr>
        <w:t>由嘉義火車站到校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before="72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7"/>
          <w:sz w:val="22"/>
          <w:szCs w:val="22"/>
        </w:rPr>
        <w:t>本校距離嘉義火車站約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7"/>
          <w:sz w:val="22"/>
          <w:szCs w:val="22"/>
        </w:rPr>
        <w:t>公里，由火車站可以下列方式到達本校。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68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5"/>
          <w:sz w:val="22"/>
          <w:szCs w:val="22"/>
        </w:rPr>
        <w:t>路線一：搭乘客運、公車：於本校校門口『吳鳳科技大學站』下車，約</w:t>
      </w:r>
      <w:r>
        <w:rPr>
          <w:rFonts w:ascii="標楷體" w:hAnsi="標楷體" w:cs="標楷體" w:eastAsia="標楷體"/>
          <w:spacing w:val="-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20~30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標楷體" w:hAnsi="標楷體" w:cs="標楷體" w:eastAsia="標楷體"/>
          <w:spacing w:val="14"/>
          <w:sz w:val="22"/>
          <w:szCs w:val="22"/>
        </w:rPr>
        <w:t>分鐘一班</w:t>
      </w:r>
      <w:r>
        <w:rPr>
          <w:rFonts w:ascii="標楷體" w:hAnsi="標楷體" w:cs="標楷體" w:eastAsia="標楷體"/>
          <w:spacing w:val="-69"/>
          <w:sz w:val="22"/>
          <w:szCs w:val="22"/>
        </w:rPr>
        <w:t> </w:t>
      </w:r>
      <w:r>
        <w:rPr>
          <w:rFonts w:ascii="標楷體" w:hAnsi="標楷體" w:cs="標楷體" w:eastAsia="標楷體"/>
          <w:spacing w:val="15"/>
          <w:sz w:val="22"/>
          <w:szCs w:val="22"/>
        </w:rPr>
        <w:t>車，車資約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9"/>
          <w:sz w:val="22"/>
          <w:szCs w:val="22"/>
        </w:rPr>
        <w:t>元。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after="0" w:line="296" w:lineRule="auto"/>
        <w:jc w:val="left"/>
        <w:rPr>
          <w:rFonts w:ascii="標楷體" w:hAnsi="標楷體" w:cs="標楷體" w:eastAsia="標楷體"/>
          <w:sz w:val="22"/>
          <w:szCs w:val="22"/>
        </w:rPr>
        <w:sectPr>
          <w:pgSz w:w="11910" w:h="16840"/>
          <w:pgMar w:header="0" w:footer="1000" w:top="1400" w:bottom="1180" w:left="1340" w:right="1300"/>
        </w:sectPr>
      </w:pPr>
    </w:p>
    <w:p>
      <w:pPr>
        <w:spacing w:before="4"/>
        <w:ind w:left="58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A.</w:t>
      </w:r>
      <w:r>
        <w:rPr>
          <w:rFonts w:ascii="標楷體" w:hAnsi="標楷體" w:cs="標楷體" w:eastAsia="標楷體"/>
          <w:spacing w:val="17"/>
          <w:sz w:val="22"/>
          <w:szCs w:val="22"/>
        </w:rPr>
        <w:t>嘉義客運：請搭嘉義往土庫、北港、溪口班車，於『吳鳳科技大學站』。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68"/>
        <w:ind w:left="58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B.</w:t>
      </w:r>
      <w:r>
        <w:rPr>
          <w:rFonts w:ascii="標楷體" w:hAnsi="標楷體" w:cs="標楷體" w:eastAsia="標楷體"/>
          <w:spacing w:val="17"/>
          <w:sz w:val="22"/>
          <w:szCs w:val="22"/>
        </w:rPr>
        <w:t>台西客運：請搭嘉義往斗六班車，於『吳鳳科技大學站』下車。</w:t>
      </w:r>
      <w:r>
        <w:rPr>
          <w:rFonts w:ascii="標楷體" w:hAnsi="標楷體" w:cs="標楷體" w:eastAsia="標楷體"/>
          <w:spacing w:val="-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C.</w:t>
      </w:r>
      <w:r>
        <w:rPr>
          <w:rFonts w:ascii="標楷體" w:hAnsi="標楷體" w:cs="標楷體" w:eastAsia="標楷體"/>
          <w:spacing w:val="17"/>
          <w:sz w:val="22"/>
          <w:szCs w:val="22"/>
        </w:rPr>
        <w:t>嘉義縣公車：請搭嘉義往梅山班車，於『吳鳳科技大學站』下車。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11"/>
        <w:ind w:left="100" w:right="2408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7"/>
          <w:sz w:val="22"/>
          <w:szCs w:val="22"/>
        </w:rPr>
        <w:t>路線二：搭乘計程車：車程約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10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至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6"/>
          <w:sz w:val="22"/>
          <w:szCs w:val="22"/>
        </w:rPr>
        <w:t>分鐘，車資議價。</w:t>
      </w:r>
      <w:r>
        <w:rPr>
          <w:rFonts w:ascii="標楷體" w:hAnsi="標楷體" w:cs="標楷體" w:eastAsia="標楷體"/>
          <w:spacing w:val="-63"/>
          <w:sz w:val="22"/>
          <w:szCs w:val="22"/>
        </w:rPr>
        <w:t> </w:t>
      </w:r>
      <w:r>
        <w:rPr>
          <w:rFonts w:ascii="標楷體" w:hAnsi="標楷體" w:cs="標楷體" w:eastAsia="標楷體"/>
          <w:b/>
          <w:bCs/>
          <w:spacing w:val="16"/>
          <w:sz w:val="22"/>
          <w:szCs w:val="22"/>
        </w:rPr>
        <w:t>由高鐵嘉義站到校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300" w:lineRule="auto" w:before="20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7"/>
          <w:sz w:val="22"/>
          <w:szCs w:val="22"/>
        </w:rPr>
        <w:t>到嘉義站後可轉搭接駁公車到嘉義火車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pacing w:val="13"/>
          <w:sz w:val="22"/>
          <w:szCs w:val="22"/>
        </w:rPr>
        <w:t>站，再由嘉義火車站搭車到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pacing w:val="11"/>
          <w:sz w:val="22"/>
          <w:szCs w:val="22"/>
        </w:rPr>
        <w:t>校；也可直接由高鐵</w:t>
      </w:r>
      <w:r>
        <w:rPr>
          <w:rFonts w:ascii="標楷體" w:hAnsi="標楷體" w:cs="標楷體" w:eastAsia="標楷體"/>
          <w:spacing w:val="-41"/>
          <w:sz w:val="22"/>
          <w:szCs w:val="22"/>
        </w:rPr>
        <w:t> </w:t>
      </w:r>
      <w:r>
        <w:rPr>
          <w:rFonts w:ascii="標楷體" w:hAnsi="標楷體" w:cs="標楷體" w:eastAsia="標楷體"/>
          <w:spacing w:val="17"/>
          <w:sz w:val="22"/>
          <w:szCs w:val="22"/>
        </w:rPr>
        <w:t>嘉義站搭計程車至本校，車程約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2"/>
          <w:sz w:val="22"/>
          <w:szCs w:val="22"/>
        </w:rPr>
        <w:t>分鐘。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before="7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b/>
          <w:bCs/>
          <w:spacing w:val="16"/>
          <w:sz w:val="22"/>
          <w:szCs w:val="22"/>
        </w:rPr>
        <w:t>由嘉義機場到校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296" w:lineRule="auto" w:before="72"/>
        <w:ind w:left="100" w:right="2408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7"/>
          <w:sz w:val="22"/>
          <w:szCs w:val="22"/>
        </w:rPr>
        <w:t>搭乘計程車由水上機場至本校約需</w:t>
      </w:r>
      <w:r>
        <w:rPr>
          <w:rFonts w:ascii="標楷體" w:hAnsi="標楷體" w:cs="標楷體" w:eastAsia="標楷體"/>
          <w:spacing w:val="-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40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標楷體" w:hAnsi="標楷體" w:cs="標楷體" w:eastAsia="標楷體"/>
          <w:spacing w:val="16"/>
          <w:sz w:val="22"/>
          <w:szCs w:val="22"/>
        </w:rPr>
        <w:t>分鐘，車資議價。</w:t>
      </w:r>
      <w:r>
        <w:rPr>
          <w:rFonts w:ascii="標楷體" w:hAnsi="標楷體" w:cs="標楷體" w:eastAsia="標楷體"/>
          <w:spacing w:val="-57"/>
          <w:sz w:val="22"/>
          <w:szCs w:val="22"/>
        </w:rPr>
        <w:t> </w:t>
      </w:r>
      <w:r>
        <w:rPr>
          <w:rFonts w:ascii="標楷體" w:hAnsi="標楷體" w:cs="標楷體" w:eastAsia="標楷體"/>
          <w:b/>
          <w:bCs/>
          <w:spacing w:val="14"/>
          <w:sz w:val="22"/>
          <w:szCs w:val="22"/>
        </w:rPr>
        <w:t>其他方式</w:t>
      </w:r>
      <w:r>
        <w:rPr>
          <w:rFonts w:ascii="標楷體" w:hAnsi="標楷體" w:cs="標楷體" w:eastAsia="標楷體"/>
          <w:b/>
          <w:bCs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300" w:lineRule="auto" w:before="20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5"/>
          <w:sz w:val="22"/>
          <w:szCs w:val="22"/>
        </w:rPr>
        <w:t>路線一：【台北到本校】可搭「日統客運」往嘉義，約每半小時一班車，在『</w:t>
      </w:r>
      <w:r>
        <w:rPr>
          <w:rFonts w:ascii="標楷體" w:hAnsi="標楷體" w:cs="標楷體" w:eastAsia="標楷體"/>
          <w:spacing w:val="-84"/>
          <w:sz w:val="22"/>
          <w:szCs w:val="22"/>
        </w:rPr>
        <w:t> </w:t>
      </w:r>
      <w:r>
        <w:rPr>
          <w:rFonts w:ascii="標楷體" w:hAnsi="標楷體" w:cs="標楷體" w:eastAsia="標楷體"/>
          <w:spacing w:val="14"/>
          <w:sz w:val="22"/>
          <w:szCs w:val="22"/>
        </w:rPr>
        <w:t>吳鳳科技</w:t>
      </w:r>
      <w:r>
        <w:rPr>
          <w:rFonts w:ascii="標楷體" w:hAnsi="標楷體" w:cs="標楷體" w:eastAsia="標楷體"/>
          <w:spacing w:val="-46"/>
          <w:sz w:val="22"/>
          <w:szCs w:val="22"/>
        </w:rPr>
        <w:t> </w:t>
      </w:r>
      <w:r>
        <w:rPr>
          <w:rFonts w:ascii="標楷體" w:hAnsi="標楷體" w:cs="標楷體" w:eastAsia="標楷體"/>
          <w:spacing w:val="16"/>
          <w:sz w:val="22"/>
          <w:szCs w:val="22"/>
        </w:rPr>
        <w:t>大學站』下車。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spacing w:line="300" w:lineRule="auto" w:before="16"/>
        <w:ind w:left="100" w:right="0" w:firstLine="0"/>
        <w:jc w:val="left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19"/>
          <w:sz w:val="22"/>
          <w:szCs w:val="22"/>
        </w:rPr>
        <w:t>路線</w:t>
      </w:r>
      <w:r>
        <w:rPr>
          <w:rFonts w:ascii="標楷體" w:hAnsi="標楷體" w:cs="標楷體" w:eastAsia="標楷體"/>
          <w:spacing w:val="14"/>
          <w:sz w:val="22"/>
          <w:szCs w:val="22"/>
        </w:rPr>
        <w:t>二</w:t>
      </w:r>
      <w:r>
        <w:rPr>
          <w:rFonts w:ascii="標楷體" w:hAnsi="標楷體" w:cs="標楷體" w:eastAsia="標楷體"/>
          <w:spacing w:val="3"/>
          <w:sz w:val="22"/>
          <w:szCs w:val="22"/>
        </w:rPr>
        <w:t>：</w:t>
      </w:r>
      <w:r>
        <w:rPr>
          <w:rFonts w:ascii="標楷體" w:hAnsi="標楷體" w:cs="標楷體" w:eastAsia="標楷體"/>
          <w:spacing w:val="19"/>
          <w:sz w:val="22"/>
          <w:szCs w:val="22"/>
        </w:rPr>
        <w:t>【台中到本</w:t>
      </w:r>
      <w:r>
        <w:rPr>
          <w:rFonts w:ascii="標楷體" w:hAnsi="標楷體" w:cs="標楷體" w:eastAsia="標楷體"/>
          <w:spacing w:val="16"/>
          <w:sz w:val="22"/>
          <w:szCs w:val="22"/>
        </w:rPr>
        <w:t>校</w:t>
      </w:r>
      <w:r>
        <w:rPr>
          <w:rFonts w:ascii="標楷體" w:hAnsi="標楷體" w:cs="標楷體" w:eastAsia="標楷體"/>
          <w:spacing w:val="7"/>
          <w:sz w:val="22"/>
          <w:szCs w:val="22"/>
        </w:rPr>
        <w:t>】</w:t>
      </w:r>
      <w:r>
        <w:rPr>
          <w:rFonts w:ascii="標楷體" w:hAnsi="標楷體" w:cs="標楷體" w:eastAsia="標楷體"/>
          <w:spacing w:val="19"/>
          <w:sz w:val="22"/>
          <w:szCs w:val="22"/>
        </w:rPr>
        <w:t>可</w:t>
      </w:r>
      <w:r>
        <w:rPr>
          <w:rFonts w:ascii="標楷體" w:hAnsi="標楷體" w:cs="標楷體" w:eastAsia="標楷體"/>
          <w:spacing w:val="7"/>
          <w:sz w:val="22"/>
          <w:szCs w:val="22"/>
        </w:rPr>
        <w:t>搭</w:t>
      </w:r>
      <w:r>
        <w:rPr>
          <w:rFonts w:ascii="標楷體" w:hAnsi="標楷體" w:cs="標楷體" w:eastAsia="標楷體"/>
          <w:spacing w:val="19"/>
          <w:sz w:val="22"/>
          <w:szCs w:val="22"/>
        </w:rPr>
        <w:t>「台中客運</w:t>
      </w:r>
      <w:r>
        <w:rPr>
          <w:rFonts w:ascii="標楷體" w:hAnsi="標楷體" w:cs="標楷體" w:eastAsia="標楷體"/>
          <w:spacing w:val="7"/>
          <w:sz w:val="22"/>
          <w:szCs w:val="22"/>
        </w:rPr>
        <w:t>」</w:t>
      </w:r>
      <w:r>
        <w:rPr>
          <w:rFonts w:ascii="標楷體" w:hAnsi="標楷體" w:cs="標楷體" w:eastAsia="標楷體"/>
          <w:spacing w:val="19"/>
          <w:sz w:val="22"/>
          <w:szCs w:val="22"/>
        </w:rPr>
        <w:t>往嘉</w:t>
      </w:r>
      <w:r>
        <w:rPr>
          <w:rFonts w:ascii="標楷體" w:hAnsi="標楷體" w:cs="標楷體" w:eastAsia="標楷體"/>
          <w:spacing w:val="14"/>
          <w:sz w:val="22"/>
          <w:szCs w:val="22"/>
        </w:rPr>
        <w:t>義，</w:t>
      </w:r>
      <w:r>
        <w:rPr>
          <w:rFonts w:ascii="標楷體" w:hAnsi="標楷體" w:cs="標楷體" w:eastAsia="標楷體"/>
          <w:spacing w:val="19"/>
          <w:sz w:val="22"/>
          <w:szCs w:val="22"/>
        </w:rPr>
        <w:t>約每半小時一</w:t>
      </w:r>
      <w:r>
        <w:rPr>
          <w:rFonts w:ascii="標楷體" w:hAnsi="標楷體" w:cs="標楷體" w:eastAsia="標楷體"/>
          <w:spacing w:val="16"/>
          <w:sz w:val="22"/>
          <w:szCs w:val="22"/>
        </w:rPr>
        <w:t>班</w:t>
      </w:r>
      <w:r>
        <w:rPr>
          <w:rFonts w:ascii="標楷體" w:hAnsi="標楷體" w:cs="標楷體" w:eastAsia="標楷體"/>
          <w:spacing w:val="14"/>
          <w:sz w:val="22"/>
          <w:szCs w:val="22"/>
        </w:rPr>
        <w:t>車，</w:t>
      </w:r>
      <w:r>
        <w:rPr>
          <w:rFonts w:ascii="標楷體" w:hAnsi="標楷體" w:cs="標楷體" w:eastAsia="標楷體"/>
          <w:spacing w:val="7"/>
          <w:sz w:val="22"/>
          <w:szCs w:val="22"/>
        </w:rPr>
        <w:t>在</w:t>
      </w:r>
      <w:r>
        <w:rPr>
          <w:rFonts w:ascii="標楷體" w:hAnsi="標楷體" w:cs="標楷體" w:eastAsia="標楷體"/>
          <w:spacing w:val="19"/>
          <w:sz w:val="22"/>
          <w:szCs w:val="22"/>
        </w:rPr>
        <w:t>『吳鳳科</w:t>
      </w:r>
      <w:r>
        <w:rPr>
          <w:rFonts w:ascii="標楷體" w:hAnsi="標楷體" w:cs="標楷體" w:eastAsia="標楷體"/>
          <w:sz w:val="22"/>
          <w:szCs w:val="22"/>
        </w:rPr>
        <w:t>技</w:t>
      </w:r>
      <w:r>
        <w:rPr>
          <w:rFonts w:ascii="標楷體" w:hAnsi="標楷體" w:cs="標楷體" w:eastAsia="標楷體"/>
          <w:sz w:val="22"/>
          <w:szCs w:val="22"/>
        </w:rPr>
        <w:t> </w:t>
      </w:r>
      <w:r>
        <w:rPr>
          <w:rFonts w:ascii="標楷體" w:hAnsi="標楷體" w:cs="標楷體" w:eastAsia="標楷體"/>
          <w:spacing w:val="16"/>
          <w:sz w:val="22"/>
          <w:szCs w:val="22"/>
        </w:rPr>
        <w:t>大學站』下車。</w:t>
      </w:r>
      <w:r>
        <w:rPr>
          <w:rFonts w:ascii="標楷體" w:hAnsi="標楷體" w:cs="標楷體" w:eastAsia="標楷體"/>
          <w:spacing w:val="-91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</w:r>
    </w:p>
    <w:sectPr>
      <w:pgSz w:w="11910" w:h="16840"/>
      <w:pgMar w:header="0" w:footer="1000" w:top="1420" w:bottom="11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130005pt;margin-top:780.921448pt;width:7pt;height:12pt;mso-position-horizontal-relative:page;mso-position-vertical-relative:page;z-index:-9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130005pt;margin-top:780.921448pt;width:9pt;height:12pt;mso-position-horizontal-relative:page;mso-position-vertical-relative:page;z-index:-9184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"/>
      <w:ind w:left="100"/>
      <w:outlineLvl w:val="1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chou@wfu.edu.tw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jpeg"/><Relationship Id="rId10" Type="http://schemas.openxmlformats.org/officeDocument/2006/relationships/hyperlink" Target="http://www.urmap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suzume</dc:creator>
  <dc:title>96.10.17行銷台灣產學講座計劃書</dc:title>
  <dcterms:created xsi:type="dcterms:W3CDTF">2016-06-06T10:15:08Z</dcterms:created>
  <dcterms:modified xsi:type="dcterms:W3CDTF">2016-06-06T10:15:08Z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2016-06-06T00:00:00Z</vt:filetime>
  </property>
</Properties>
</file>