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580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</w:rPr>
        <w:t></w:t>
      </w:r>
      <w:r>
        <w:rPr>
          <w:rFonts w:ascii="Times New Roman" w:hAnsi="Times New Roman" w:cs="Times New Roman" w:eastAsia="Times New Roman"/>
          <w:b w:val="0"/>
          <w:bCs w:val="0"/>
        </w:rPr>
        <w:tab/>
      </w:r>
      <w:r>
        <w:rPr/>
        <w:t>交通資</w:t>
      </w:r>
      <w:r>
        <w:rPr>
          <w:spacing w:val="2"/>
        </w:rPr>
        <w:t>訊</w:t>
      </w:r>
      <w:r>
        <w:rPr>
          <w:spacing w:val="-122"/>
        </w:rPr>
        <w:t>：</w:t>
      </w:r>
      <w:r>
        <w:rPr>
          <w:u w:val="single" w:color="000000"/>
        </w:rPr>
        <w:t>【</w:t>
      </w:r>
      <w:r>
        <w:rPr/>
        <w:t>嘉義市清江廣教育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  <w:spacing w:val="-62"/>
        </w:rPr>
      </w:r>
      <w:r>
        <w:rPr>
          <w:rFonts w:ascii="Times New Roman" w:hAnsi="Times New Roman" w:cs="Times New Roman" w:eastAsia="Times New Roman"/>
          <w:spacing w:val="-62"/>
          <w:u w:val="single" w:color="000000"/>
        </w:rPr>
      </w:r>
      <w:r>
        <w:rPr>
          <w:u w:val="single" w:color="000000"/>
        </w:rPr>
        <w:t>大樓】嘉義市西區世賢</w:t>
      </w:r>
      <w:r>
        <w:rPr>
          <w:spacing w:val="-6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61"/>
          <w:u w:val="single" w:color="000000"/>
        </w:rPr>
      </w:r>
      <w:r>
        <w:rPr>
          <w:u w:val="single" w:color="000000"/>
        </w:rPr>
        <w:t>路</w:t>
      </w:r>
      <w:r>
        <w:rPr>
          <w:spacing w:val="-1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u w:val="single" w:color="000000"/>
        </w:rPr>
      </w:r>
      <w:r>
        <w:rPr>
          <w:rFonts w:ascii="Calibri" w:hAnsi="Calibri" w:cs="Calibri" w:eastAsia="Calibri"/>
          <w:u w:val="single" w:color="000000"/>
        </w:rPr>
        <w:t>4</w:t>
      </w:r>
      <w:r>
        <w:rPr>
          <w:rFonts w:ascii="Calibri" w:hAnsi="Calibri" w:cs="Calibri" w:eastAsia="Calibri"/>
          <w:spacing w:val="-12"/>
          <w:u w:val="single" w:color="000000"/>
        </w:rPr>
        <w:t> </w:t>
      </w:r>
      <w:r>
        <w:rPr>
          <w:u w:val="single" w:color="000000"/>
        </w:rPr>
        <w:t>段</w:t>
      </w:r>
      <w:r>
        <w:rPr>
          <w:spacing w:val="-1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u w:val="single" w:color="000000"/>
        </w:rPr>
      </w:r>
      <w:r>
        <w:rPr>
          <w:rFonts w:ascii="Calibri" w:hAnsi="Calibri" w:cs="Calibri" w:eastAsia="Calibri"/>
          <w:u w:val="single" w:color="000000"/>
        </w:rPr>
        <w:t>1</w:t>
      </w:r>
      <w:r>
        <w:rPr>
          <w:rFonts w:ascii="Calibri" w:hAnsi="Calibri" w:cs="Calibri" w:eastAsia="Calibri"/>
          <w:spacing w:val="-1"/>
          <w:u w:val="single" w:color="000000"/>
        </w:rPr>
        <w:t>2</w:t>
      </w:r>
      <w:r>
        <w:rPr>
          <w:rFonts w:ascii="Calibri" w:hAnsi="Calibri" w:cs="Calibri" w:eastAsia="Calibri"/>
          <w:u w:val="single" w:color="000000"/>
        </w:rPr>
        <w:t>0</w:t>
      </w:r>
      <w:r>
        <w:rPr>
          <w:rFonts w:ascii="Calibri" w:hAnsi="Calibri" w:cs="Calibri" w:eastAsia="Calibri"/>
          <w:spacing w:val="-11"/>
          <w:u w:val="single" w:color="000000"/>
        </w:rPr>
        <w:t> </w:t>
      </w:r>
      <w:r>
        <w:rPr>
          <w:u w:val="single" w:color="000000"/>
        </w:rPr>
        <w:t>號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881812" cy="48577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1812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100" w:bottom="280" w:left="1340" w:right="2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12196"/>
      </w:tblGrid>
      <w:tr>
        <w:trPr>
          <w:trHeight w:val="740" w:hRule="exact"/>
        </w:trPr>
        <w:tc>
          <w:tcPr>
            <w:tcW w:w="11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71617" cy="84124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17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2196" w:type="dxa"/>
            <w:tcBorders>
              <w:top w:val="single" w:sz="13" w:space="0" w:color="000000"/>
              <w:left w:val="single" w:sz="5" w:space="0" w:color="F1F1F1"/>
              <w:bottom w:val="single" w:sz="5" w:space="0" w:color="F1F1F1"/>
              <w:right w:val="single" w:sz="12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國道</w:t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由嘉義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交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流道進入北港路往嘉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義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市方向右轉進入世賢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路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，即可抵達中正大學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清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江學習中</w:t>
            </w:r>
            <w:r>
              <w:rPr>
                <w:rFonts w:ascii="新細明體" w:hAnsi="新細明體" w:cs="新細明體" w:eastAsia="新細明體"/>
                <w:b/>
                <w:bCs/>
                <w:spacing w:val="3"/>
                <w:w w:val="95"/>
                <w:sz w:val="24"/>
                <w:szCs w:val="24"/>
              </w:rPr>
              <w:t>心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95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世賢路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四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段     </w:t>
            </w:r>
            <w:r>
              <w:rPr>
                <w:rFonts w:ascii="Calibri" w:hAnsi="Calibri" w:cs="Calibri" w:eastAsia="Calibri"/>
                <w:b/>
                <w:bCs/>
                <w:w w:val="95"/>
                <w:sz w:val="24"/>
                <w:szCs w:val="24"/>
              </w:rPr>
              <w:t>120    </w:t>
            </w:r>
            <w:r>
              <w:rPr>
                <w:rFonts w:ascii="Calibri" w:hAnsi="Calibri" w:cs="Calibri" w:eastAsia="Calibri"/>
                <w:b/>
                <w:bCs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b/>
                <w:bCs/>
                <w:spacing w:val="-116"/>
                <w:w w:val="95"/>
                <w:sz w:val="24"/>
                <w:szCs w:val="24"/>
              </w:rPr>
              <w:t>）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1820" w:hRule="exact"/>
        </w:trPr>
        <w:tc>
          <w:tcPr>
            <w:tcW w:w="1116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single" w:sz="5" w:space="0" w:color="F1F1F1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國道</w:t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3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61" w:lineRule="auto" w:before="29"/>
              <w:ind w:left="102" w:right="94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60"/>
                <w:sz w:val="24"/>
                <w:szCs w:val="24"/>
                <w:u w:val="single" w:color="000000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  <w:u w:val="single" w:color="000000"/>
              </w:rPr>
              <w:t>路線一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</w:rPr>
              <w:t>：至</w:t>
            </w:r>
            <w:r>
              <w:rPr>
                <w:rFonts w:ascii="新細明體" w:hAnsi="新細明體" w:cs="新細明體" w:eastAsia="新細明體"/>
                <w:b/>
                <w:bCs/>
                <w:spacing w:val="-2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300K</w:t>
            </w:r>
            <w:r>
              <w:rPr>
                <w:rFonts w:ascii="Calibri" w:hAnsi="Calibri" w:cs="Calibri" w:eastAsia="Calibri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水上系統處進入台</w:t>
            </w:r>
            <w:r>
              <w:rPr>
                <w:rFonts w:ascii="新細明體" w:hAnsi="新細明體" w:cs="新細明體" w:eastAsia="新細明體"/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82</w:t>
            </w:r>
            <w:r>
              <w:rPr>
                <w:rFonts w:ascii="Calibri" w:hAnsi="Calibri" w:cs="Calibri" w:eastAsia="Calibri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快速道路下</w:t>
            </w:r>
            <w:r>
              <w:rPr>
                <w:rFonts w:ascii="新細明體" w:hAnsi="新細明體" w:cs="新細明體" w:eastAsia="新細明體"/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30K</w:t>
            </w:r>
            <w:r>
              <w:rPr>
                <w:rFonts w:ascii="Calibri" w:hAnsi="Calibri" w:cs="Calibri" w:eastAsia="Calibri"/>
                <w:b/>
                <w:bCs/>
                <w:spacing w:val="-12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sz w:val="24"/>
                <w:szCs w:val="24"/>
              </w:rPr>
              <w:t>中和系統交流道，往嘉義方向，經民生南路直行至世賢路左</w:t>
            </w:r>
            <w:r>
              <w:rPr>
                <w:rFonts w:ascii="新細明體" w:hAnsi="新細明體" w:cs="新細明體" w:eastAsia="新細明體"/>
                <w:b/>
                <w:bCs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轉即可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抵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達中正大學清江學習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中</w:t>
            </w:r>
            <w:r>
              <w:rPr>
                <w:rFonts w:ascii="新細明體" w:hAnsi="新細明體" w:cs="新細明體" w:eastAsia="新細明體"/>
                <w:b/>
                <w:bCs/>
                <w:spacing w:val="3"/>
                <w:sz w:val="24"/>
                <w:szCs w:val="24"/>
              </w:rPr>
              <w:t>心</w:t>
            </w:r>
            <w:r>
              <w:rPr>
                <w:rFonts w:ascii="Calibri" w:hAnsi="Calibri" w:cs="Calibri" w:eastAsia="Calibri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世賢路四段</w:t>
            </w:r>
            <w:r>
              <w:rPr>
                <w:rFonts w:ascii="新細明體" w:hAnsi="新細明體" w:cs="新細明體" w:eastAsia="新細明體"/>
                <w:b/>
                <w:bCs/>
                <w:spacing w:val="-3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b/>
                <w:bCs/>
                <w:spacing w:val="-122"/>
                <w:sz w:val="24"/>
                <w:szCs w:val="24"/>
              </w:rPr>
              <w:t>）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61" w:lineRule="auto" w:before="4"/>
              <w:ind w:left="102" w:right="162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60"/>
                <w:sz w:val="24"/>
                <w:szCs w:val="24"/>
                <w:u w:val="single" w:color="000000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  <w:u w:val="single" w:color="000000"/>
              </w:rPr>
              <w:t>路線二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</w:r>
            <w:r>
              <w:rPr>
                <w:rFonts w:ascii="新細明體" w:hAnsi="新細明體" w:cs="新細明體" w:eastAsia="新細明體"/>
                <w:b/>
                <w:bCs/>
                <w:spacing w:val="-238"/>
                <w:sz w:val="24"/>
                <w:szCs w:val="24"/>
              </w:rPr>
              <w:t>：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</w:rPr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至</w:t>
            </w:r>
            <w:r>
              <w:rPr>
                <w:rFonts w:ascii="新細明體" w:hAnsi="新細明體" w:cs="新細明體" w:eastAsia="新細明體"/>
                <w:b/>
                <w:bCs/>
                <w:spacing w:val="-2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下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中埔交流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道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sz w:val="24"/>
                <w:szCs w:val="24"/>
              </w:rPr>
              <w:t>循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阿里山公路西行至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大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義路右轉，經忠義橋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，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彌陀路至立仁路左轉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，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直行至吳鳳南</w:t>
            </w:r>
            <w:r>
              <w:rPr>
                <w:rFonts w:ascii="新細明體" w:hAnsi="新細明體" w:cs="新細明體" w:eastAsia="新細明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路右轉約</w:t>
            </w:r>
            <w:r>
              <w:rPr>
                <w:rFonts w:ascii="新細明體" w:hAnsi="新細明體" w:cs="新細明體" w:eastAsia="新細明體"/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500</w:t>
            </w:r>
            <w:r>
              <w:rPr>
                <w:rFonts w:ascii="Calibri" w:hAnsi="Calibri" w:cs="Calibri" w:eastAsia="Calibri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公尺至世賢路左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轉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直行約</w:t>
            </w:r>
            <w:r>
              <w:rPr>
                <w:rFonts w:ascii="新細明體" w:hAnsi="新細明體" w:cs="新細明體" w:eastAsia="新細明體"/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1.5</w:t>
            </w:r>
            <w:r>
              <w:rPr>
                <w:rFonts w:ascii="Calibri" w:hAnsi="Calibri" w:cs="Calibri" w:eastAsia="Calibri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公里即可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抵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達中正大學清江學習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中</w:t>
            </w:r>
            <w:r>
              <w:rPr>
                <w:rFonts w:ascii="新細明體" w:hAnsi="新細明體" w:cs="新細明體" w:eastAsia="新細明體"/>
                <w:b/>
                <w:bCs/>
                <w:spacing w:val="3"/>
                <w:sz w:val="24"/>
                <w:szCs w:val="24"/>
              </w:rPr>
              <w:t>心</w:t>
            </w:r>
            <w:r>
              <w:rPr>
                <w:rFonts w:ascii="Calibri" w:hAnsi="Calibri" w:cs="Calibri" w:eastAsia="Calibri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世賢路四段</w:t>
            </w:r>
            <w:r>
              <w:rPr>
                <w:rFonts w:ascii="新細明體" w:hAnsi="新細明體" w:cs="新細明體" w:eastAsia="新細明體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12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b/>
                <w:bCs/>
                <w:spacing w:val="-122"/>
                <w:sz w:val="24"/>
                <w:szCs w:val="24"/>
              </w:rPr>
              <w:t>）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1469" w:hRule="exact"/>
        </w:trPr>
        <w:tc>
          <w:tcPr>
            <w:tcW w:w="11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66848" cy="8412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48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196" w:type="dxa"/>
            <w:tcBorders>
              <w:top w:val="single" w:sz="12" w:space="0" w:color="000000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搭乘國道客運，請先走至嘉義火車站前站，再依照搭乘火車轉乘方式進行。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77" w:hRule="exact"/>
        </w:trPr>
        <w:tc>
          <w:tcPr>
            <w:tcW w:w="11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66848" cy="841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48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2196" w:type="dxa"/>
            <w:tcBorders>
              <w:top w:val="single" w:sz="12" w:space="0" w:color="000000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02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往嘉義市大樓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6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至嘉義火車站前站，搭乘嘉義客運，嘉義站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嘉義市中山路</w:t>
            </w:r>
            <w:r>
              <w:rPr>
                <w:rFonts w:ascii="新細明體" w:hAnsi="新細明體" w:cs="新細明體" w:eastAsia="新細明體"/>
                <w:b/>
                <w:bCs/>
                <w:spacing w:val="-3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503</w:t>
            </w:r>
            <w:r>
              <w:rPr>
                <w:rFonts w:ascii="Calibri" w:hAnsi="Calibri" w:cs="Calibri" w:eastAsia="Calibri"/>
                <w:b/>
                <w:bCs/>
                <w:spacing w:val="-2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上車往鹽水方向至新庄站下車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車程約</w:t>
            </w:r>
            <w:r>
              <w:rPr>
                <w:rFonts w:ascii="新細明體" w:hAnsi="新細明體" w:cs="新細明體" w:eastAsia="新細明體"/>
                <w:b/>
                <w:bCs/>
                <w:spacing w:val="-3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15</w:t>
            </w:r>
            <w:r>
              <w:rPr>
                <w:rFonts w:ascii="Calibri" w:hAnsi="Calibri" w:cs="Calibri" w:eastAsia="Calibri"/>
                <w:b/>
                <w:bCs/>
                <w:spacing w:val="-2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分鐘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，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1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往前走約</w:t>
            </w:r>
            <w:r>
              <w:rPr>
                <w:rFonts w:ascii="新細明體" w:hAnsi="新細明體" w:cs="新細明體" w:eastAsia="新細明體"/>
                <w:b/>
                <w:bCs/>
                <w:spacing w:val="-37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-29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分鐘過世賢路口，即可看到中正大學清江學習中心大樓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54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94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往火車站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6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至嘉義火車站前站，搭乘嘉義客運，新庄站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95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志航國小側門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95"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往嘉義方向至嘉義站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95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嘉義市中山路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    </w:t>
            </w:r>
            <w:r>
              <w:rPr>
                <w:rFonts w:ascii="新細明體" w:hAnsi="新細明體" w:cs="新細明體" w:eastAsia="新細明體"/>
                <w:b/>
                <w:bCs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95"/>
                <w:sz w:val="24"/>
                <w:szCs w:val="24"/>
              </w:rPr>
              <w:t>503</w:t>
            </w:r>
            <w:r>
              <w:rPr>
                <w:rFonts w:ascii="Calibri" w:hAnsi="Calibri" w:cs="Calibri" w:eastAsia="Calibri"/>
                <w:b/>
                <w:bCs/>
                <w:w w:val="95"/>
                <w:sz w:val="24"/>
                <w:szCs w:val="24"/>
              </w:rPr>
              <w:t>    </w:t>
            </w:r>
            <w:r>
              <w:rPr>
                <w:rFonts w:ascii="Calibri" w:hAnsi="Calibri" w:cs="Calibri" w:eastAsia="Calibri"/>
                <w:b/>
                <w:bCs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5"/>
                <w:w w:val="95"/>
                <w:sz w:val="24"/>
                <w:szCs w:val="24"/>
              </w:rPr>
              <w:t>號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95"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pacing w:val="-5"/>
                <w:w w:val="95"/>
                <w:sz w:val="24"/>
                <w:szCs w:val="24"/>
              </w:rPr>
              <w:t>下車，往前走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1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約</w:t>
            </w:r>
            <w:r>
              <w:rPr>
                <w:rFonts w:ascii="新細明體" w:hAnsi="新細明體" w:cs="新細明體" w:eastAsia="新細明體"/>
                <w:b/>
                <w:bCs/>
                <w:spacing w:val="-2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分鐘過林森路口，即可看到嘉義火車站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70" w:hRule="exact"/>
        </w:trPr>
        <w:tc>
          <w:tcPr>
            <w:tcW w:w="1116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9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4"/>
                <w:szCs w:val="24"/>
              </w:rPr>
            </w:r>
            <w:hyperlink r:id="rId9"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60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→台鐵火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spacing w:val="19"/>
                  <w:w w:val="9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19"/>
                  <w:w w:val="95"/>
                  <w:sz w:val="24"/>
                  <w:szCs w:val="24"/>
                  <w:u w:val="single" w:color="0000FF"/>
                </w:rPr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車時刻表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</w:r>
            </w:hyperlink>
          </w:p>
        </w:tc>
      </w:tr>
      <w:tr>
        <w:trPr>
          <w:trHeight w:val="1471" w:hRule="exact"/>
        </w:trPr>
        <w:tc>
          <w:tcPr>
            <w:tcW w:w="11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66848" cy="84124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48" cy="84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196" w:type="dxa"/>
            <w:tcBorders>
              <w:top w:val="single" w:sz="12" w:space="0" w:color="000000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高鐵嘉義站搭乘免費    </w:t>
            </w:r>
            <w:r>
              <w:rPr>
                <w:rFonts w:ascii="新細明體" w:hAnsi="新細明體" w:cs="新細明體" w:eastAsia="新細明體"/>
                <w:b/>
                <w:bCs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95"/>
                <w:sz w:val="24"/>
                <w:szCs w:val="24"/>
              </w:rPr>
              <w:t>BRT</w:t>
            </w:r>
            <w:r>
              <w:rPr>
                <w:rFonts w:ascii="Calibri" w:hAnsi="Calibri" w:cs="Calibri" w:eastAsia="Calibri"/>
                <w:b/>
                <w:bCs/>
                <w:w w:val="95"/>
                <w:sz w:val="24"/>
                <w:szCs w:val="24"/>
              </w:rPr>
              <w:t>    </w:t>
            </w:r>
            <w:r>
              <w:rPr>
                <w:rFonts w:ascii="Calibri" w:hAnsi="Calibri" w:cs="Calibri" w:eastAsia="Calibri"/>
                <w:b/>
                <w:bCs/>
                <w:spacing w:val="37"/>
                <w:w w:val="9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1"/>
                <w:w w:val="95"/>
                <w:sz w:val="24"/>
                <w:szCs w:val="24"/>
              </w:rPr>
              <w:t>接駁車往嘉義，至嘉義火車站後站下車，過天橋至前站，再依照搭乘火車轉乘方式進行。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4"/>
                <w:szCs w:val="24"/>
              </w:rPr>
            </w:r>
            <w:hyperlink r:id="rId11"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60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→高鐵票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spacing w:val="28"/>
                  <w:w w:val="9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28"/>
                  <w:w w:val="95"/>
                  <w:sz w:val="24"/>
                  <w:szCs w:val="24"/>
                  <w:u w:val="single" w:color="0000FF"/>
                </w:rPr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價、時刻表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top="1100" w:bottom="280" w:left="1660" w:right="16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新細明體">
    <w:altName w:val="新細明體"/>
    <w:charset w:val="88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8"/>
      <w:ind w:left="100"/>
    </w:pPr>
    <w:rPr>
      <w:rFonts w:ascii="新細明體" w:hAnsi="新細明體" w:eastAsia="新細明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twtraffic.tra.gov.tw/twrail/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://www.thsrc.com.tw/tc/ticket/tic_time_search.as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2016-06-17T10:04:24Z</dcterms:created>
  <dcterms:modified xsi:type="dcterms:W3CDTF">2016-06-17T10:04:24Z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2016-06-17T00:00:00Z</vt:filetime>
  </property>
</Properties>
</file>