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" w:right="0"/>
        <w:jc w:val="center"/>
      </w:pPr>
      <w:r>
        <w:rPr>
          <w:spacing w:val="16"/>
        </w:rPr>
        <w:t>Adobe</w:t>
      </w:r>
      <w:r>
        <w:rPr>
          <w:spacing w:val="75"/>
        </w:rPr>
        <w:t> </w:t>
      </w:r>
      <w:r>
        <w:rPr>
          <w:spacing w:val="17"/>
        </w:rPr>
        <w:t>Certified</w:t>
      </w:r>
      <w:r>
        <w:rPr>
          <w:spacing w:val="77"/>
        </w:rPr>
        <w:t> </w:t>
      </w:r>
      <w:r>
        <w:rPr>
          <w:spacing w:val="17"/>
        </w:rPr>
        <w:t>Associate</w:t>
      </w:r>
      <w:r>
        <w:rPr>
          <w:spacing w:val="77"/>
        </w:rPr>
        <w:t> </w:t>
      </w:r>
      <w:r>
        <w:rPr>
          <w:spacing w:val="16"/>
        </w:rPr>
        <w:t>(ACA)</w:t>
      </w:r>
      <w:r>
        <w:rPr/>
      </w:r>
    </w:p>
    <w:p>
      <w:pPr>
        <w:spacing w:before="366"/>
        <w:ind w:left="1" w:right="0" w:firstLine="0"/>
        <w:jc w:val="center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spacing w:val="16"/>
          <w:sz w:val="55"/>
        </w:rPr>
        <w:t>Adobe</w:t>
      </w:r>
      <w:r>
        <w:rPr>
          <w:rFonts w:ascii="Times New Roman"/>
          <w:spacing w:val="73"/>
          <w:sz w:val="55"/>
        </w:rPr>
        <w:t> </w:t>
      </w:r>
      <w:r>
        <w:rPr>
          <w:rFonts w:ascii="Times New Roman"/>
          <w:spacing w:val="17"/>
          <w:sz w:val="55"/>
        </w:rPr>
        <w:t>Photoshop</w:t>
      </w:r>
      <w:r>
        <w:rPr>
          <w:rFonts w:ascii="Times New Roman"/>
          <w:spacing w:val="76"/>
          <w:sz w:val="55"/>
        </w:rPr>
        <w:t> </w:t>
      </w:r>
      <w:r>
        <w:rPr>
          <w:rFonts w:ascii="Times New Roman"/>
          <w:spacing w:val="10"/>
          <w:sz w:val="55"/>
        </w:rPr>
        <w:t>CC</w:t>
      </w:r>
      <w:r>
        <w:rPr>
          <w:rFonts w:ascii="Times New Roman"/>
          <w:sz w:val="55"/>
        </w:rPr>
      </w:r>
    </w:p>
    <w:p>
      <w:pPr>
        <w:spacing w:before="298"/>
        <w:ind w:left="23" w:right="0" w:firstLine="0"/>
        <w:jc w:val="center"/>
        <w:rPr>
          <w:rFonts w:ascii="標楷體" w:hAnsi="標楷體" w:cs="標楷體" w:eastAsia="標楷體"/>
          <w:sz w:val="55"/>
          <w:szCs w:val="55"/>
        </w:rPr>
      </w:pPr>
      <w:r>
        <w:rPr>
          <w:rFonts w:ascii="標楷體" w:hAnsi="標楷體" w:cs="標楷體" w:eastAsia="標楷體"/>
          <w:spacing w:val="22"/>
          <w:sz w:val="55"/>
          <w:szCs w:val="55"/>
        </w:rPr>
        <w:t>國際認證研習營計畫書</w:t>
      </w:r>
      <w:r>
        <w:rPr>
          <w:rFonts w:ascii="標楷體" w:hAnsi="標楷體" w:cs="標楷體" w:eastAsia="標楷體"/>
          <w:sz w:val="55"/>
          <w:szCs w:val="55"/>
        </w:rPr>
      </w:r>
    </w:p>
    <w:p>
      <w:pPr>
        <w:spacing w:line="240" w:lineRule="auto" w:before="0"/>
        <w:rPr>
          <w:rFonts w:ascii="標楷體" w:hAnsi="標楷體" w:cs="標楷體" w:eastAsia="標楷體"/>
          <w:sz w:val="56"/>
          <w:szCs w:val="56"/>
        </w:rPr>
      </w:pPr>
    </w:p>
    <w:p>
      <w:pPr>
        <w:spacing w:line="240" w:lineRule="auto" w:before="0"/>
        <w:rPr>
          <w:rFonts w:ascii="標楷體" w:hAnsi="標楷體" w:cs="標楷體" w:eastAsia="標楷體"/>
          <w:sz w:val="56"/>
          <w:szCs w:val="56"/>
        </w:rPr>
      </w:pPr>
    </w:p>
    <w:p>
      <w:pPr>
        <w:spacing w:line="240" w:lineRule="auto" w:before="0"/>
        <w:rPr>
          <w:rFonts w:ascii="標楷體" w:hAnsi="標楷體" w:cs="標楷體" w:eastAsia="標楷體"/>
          <w:sz w:val="56"/>
          <w:szCs w:val="56"/>
        </w:rPr>
      </w:pPr>
    </w:p>
    <w:p>
      <w:pPr>
        <w:spacing w:line="240" w:lineRule="auto" w:before="7"/>
        <w:rPr>
          <w:rFonts w:ascii="標楷體" w:hAnsi="標楷體" w:cs="標楷體" w:eastAsia="標楷體"/>
          <w:sz w:val="46"/>
          <w:szCs w:val="46"/>
        </w:rPr>
      </w:pPr>
    </w:p>
    <w:p>
      <w:pPr>
        <w:spacing w:line="408" w:lineRule="auto" w:before="0"/>
        <w:ind w:left="1401" w:right="1376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>主辦單位：南華大學終身學習學院 承辦單位：翊利得資訊科技有限公司</w:t>
      </w: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0"/>
        <w:rPr>
          <w:rFonts w:ascii="標楷體" w:hAnsi="標楷體" w:cs="標楷體" w:eastAsia="標楷體"/>
          <w:sz w:val="36"/>
          <w:szCs w:val="36"/>
        </w:rPr>
      </w:pPr>
    </w:p>
    <w:p>
      <w:pPr>
        <w:spacing w:line="240" w:lineRule="auto" w:before="5"/>
        <w:rPr>
          <w:rFonts w:ascii="標楷體" w:hAnsi="標楷體" w:cs="標楷體" w:eastAsia="標楷體"/>
          <w:sz w:val="52"/>
          <w:szCs w:val="52"/>
        </w:rPr>
      </w:pPr>
    </w:p>
    <w:p>
      <w:pPr>
        <w:tabs>
          <w:tab w:pos="2470" w:val="left" w:leader="none"/>
          <w:tab w:pos="2832" w:val="left" w:leader="none"/>
          <w:tab w:pos="3194" w:val="left" w:leader="none"/>
          <w:tab w:pos="3938" w:val="left" w:leader="none"/>
          <w:tab w:pos="4843" w:val="left" w:leader="none"/>
          <w:tab w:pos="5205" w:val="left" w:leader="none"/>
          <w:tab w:pos="5949" w:val="left" w:leader="none"/>
          <w:tab w:pos="6853" w:val="left" w:leader="none"/>
          <w:tab w:pos="7215" w:val="left" w:leader="none"/>
          <w:tab w:pos="7959" w:val="left" w:leader="none"/>
        </w:tabs>
        <w:spacing w:before="0"/>
        <w:ind w:left="0" w:right="0" w:firstLine="0"/>
        <w:jc w:val="center"/>
        <w:rPr>
          <w:rFonts w:ascii="標楷體" w:hAnsi="標楷體" w:cs="標楷體" w:eastAsia="標楷體"/>
          <w:sz w:val="31"/>
          <w:szCs w:val="31"/>
        </w:rPr>
      </w:pPr>
      <w:r>
        <w:rPr>
          <w:rFonts w:ascii="標楷體" w:hAnsi="標楷體" w:cs="標楷體" w:eastAsia="標楷體"/>
          <w:sz w:val="31"/>
          <w:szCs w:val="31"/>
        </w:rPr>
        <w:t>中</w:t>
      </w:r>
      <w:r>
        <w:rPr>
          <w:rFonts w:ascii="標楷體" w:hAnsi="標楷體" w:cs="標楷體" w:eastAsia="標楷體"/>
          <w:spacing w:val="58"/>
          <w:sz w:val="31"/>
          <w:szCs w:val="31"/>
        </w:rPr>
        <w:t> </w:t>
      </w:r>
      <w:r>
        <w:rPr>
          <w:rFonts w:ascii="標楷體" w:hAnsi="標楷體" w:cs="標楷體" w:eastAsia="標楷體"/>
          <w:sz w:val="31"/>
          <w:szCs w:val="31"/>
        </w:rPr>
        <w:t>華</w:t>
      </w:r>
      <w:r>
        <w:rPr>
          <w:rFonts w:ascii="標楷體" w:hAnsi="標楷體" w:cs="標楷體" w:eastAsia="標楷體"/>
          <w:spacing w:val="58"/>
          <w:sz w:val="31"/>
          <w:szCs w:val="31"/>
        </w:rPr>
        <w:t> </w:t>
      </w:r>
      <w:r>
        <w:rPr>
          <w:rFonts w:ascii="標楷體" w:hAnsi="標楷體" w:cs="標楷體" w:eastAsia="標楷體"/>
          <w:sz w:val="31"/>
          <w:szCs w:val="31"/>
        </w:rPr>
        <w:t>民</w:t>
      </w:r>
      <w:r>
        <w:rPr>
          <w:rFonts w:ascii="標楷體" w:hAnsi="標楷體" w:cs="標楷體" w:eastAsia="標楷體"/>
          <w:spacing w:val="58"/>
          <w:sz w:val="31"/>
          <w:szCs w:val="31"/>
        </w:rPr>
        <w:t> </w:t>
      </w:r>
      <w:r>
        <w:rPr>
          <w:rFonts w:ascii="標楷體" w:hAnsi="標楷體" w:cs="標楷體" w:eastAsia="標楷體"/>
          <w:sz w:val="31"/>
          <w:szCs w:val="31"/>
        </w:rPr>
        <w:t>國</w:t>
        <w:tab/>
      </w:r>
      <w:r>
        <w:rPr>
          <w:rFonts w:ascii="Times New Roman" w:hAnsi="Times New Roman" w:cs="Times New Roman" w:eastAsia="Times New Roman"/>
          <w:sz w:val="31"/>
          <w:szCs w:val="31"/>
        </w:rPr>
        <w:t>1</w:t>
        <w:tab/>
        <w:t>0</w:t>
        <w:tab/>
        <w:t>5</w:t>
        <w:tab/>
      </w:r>
      <w:r>
        <w:rPr>
          <w:rFonts w:ascii="標楷體" w:hAnsi="標楷體" w:cs="標楷體" w:eastAsia="標楷體"/>
          <w:sz w:val="31"/>
          <w:szCs w:val="31"/>
        </w:rPr>
        <w:t>年</w:t>
        <w:tab/>
      </w:r>
      <w:r>
        <w:rPr>
          <w:rFonts w:ascii="Times New Roman" w:hAnsi="Times New Roman" w:cs="Times New Roman" w:eastAsia="Times New Roman"/>
          <w:sz w:val="31"/>
          <w:szCs w:val="31"/>
        </w:rPr>
        <w:t>1</w:t>
        <w:tab/>
        <w:t>2</w:t>
        <w:tab/>
      </w:r>
      <w:r>
        <w:rPr>
          <w:rFonts w:ascii="標楷體" w:hAnsi="標楷體" w:cs="標楷體" w:eastAsia="標楷體"/>
          <w:sz w:val="31"/>
          <w:szCs w:val="31"/>
        </w:rPr>
        <w:t>月</w:t>
        <w:tab/>
      </w:r>
      <w:r>
        <w:rPr>
          <w:rFonts w:ascii="Times New Roman" w:hAnsi="Times New Roman" w:cs="Times New Roman" w:eastAsia="Times New Roman"/>
          <w:sz w:val="31"/>
          <w:szCs w:val="31"/>
        </w:rPr>
        <w:t>0</w:t>
        <w:tab/>
        <w:t>9</w:t>
        <w:tab/>
      </w:r>
      <w:r>
        <w:rPr>
          <w:rFonts w:ascii="標楷體" w:hAnsi="標楷體" w:cs="標楷體" w:eastAsia="標楷體"/>
          <w:sz w:val="31"/>
          <w:szCs w:val="31"/>
        </w:rPr>
        <w:t>日</w:t>
      </w:r>
      <w:r>
        <w:rPr>
          <w:rFonts w:ascii="標楷體" w:hAnsi="標楷體" w:cs="標楷體" w:eastAsia="標楷體"/>
          <w:sz w:val="31"/>
          <w:szCs w:val="31"/>
        </w:rPr>
      </w:r>
    </w:p>
    <w:p>
      <w:pPr>
        <w:spacing w:after="0"/>
        <w:jc w:val="center"/>
        <w:rPr>
          <w:rFonts w:ascii="標楷體" w:hAnsi="標楷體" w:cs="標楷體" w:eastAsia="標楷體"/>
          <w:sz w:val="31"/>
          <w:szCs w:val="31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line="240" w:lineRule="auto" w:before="2"/>
        <w:ind w:right="0"/>
        <w:jc w:val="left"/>
      </w:pPr>
      <w:r>
        <w:rPr>
          <w:color w:val="31849B"/>
        </w:rPr>
        <w:t>認證介紹</w:t>
      </w:r>
      <w:r>
        <w:rPr/>
      </w:r>
    </w:p>
    <w:p>
      <w:pPr>
        <w:spacing w:line="240" w:lineRule="auto" w:before="5"/>
        <w:rPr>
          <w:rFonts w:ascii="標楷體" w:hAnsi="標楷體" w:cs="標楷體" w:eastAsia="標楷體"/>
          <w:sz w:val="24"/>
          <w:szCs w:val="24"/>
        </w:rPr>
      </w:pPr>
    </w:p>
    <w:p>
      <w:pPr>
        <w:pStyle w:val="BodyText"/>
        <w:spacing w:line="326" w:lineRule="auto"/>
        <w:ind w:right="103" w:firstLine="480"/>
        <w:jc w:val="both"/>
      </w:pPr>
      <w:r>
        <w:rPr>
          <w:spacing w:val="1"/>
          <w:position w:val="1"/>
        </w:rPr>
        <w:t>國際多媒體領導廠商</w:t>
      </w:r>
      <w:r>
        <w:rPr>
          <w:spacing w:val="-1"/>
          <w:position w:val="1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1"/>
          <w:position w:val="1"/>
        </w:rPr>
        <w:t>與國際專業認證考試機構 </w:t>
      </w:r>
      <w:r>
        <w:rPr>
          <w:rFonts w:ascii="Times New Roman" w:hAnsi="Times New Roman" w:cs="Times New Roman" w:eastAsia="Times New Roman"/>
        </w:rPr>
        <w:t>Certiport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2"/>
          <w:position w:val="1"/>
        </w:rPr>
        <w:t>合作推出</w:t>
      </w:r>
      <w:r>
        <w:rPr>
          <w:spacing w:val="34"/>
          <w:position w:val="1"/>
        </w:rPr>
        <w:t> </w:t>
      </w:r>
      <w:r>
        <w:rPr>
          <w:position w:val="1"/>
        </w:rPr>
        <w:t>的</w:t>
      </w:r>
      <w:r>
        <w:rPr>
          <w:spacing w:val="-63"/>
          <w:position w:val="1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position w:val="1"/>
        </w:rPr>
        <w:t>國際認證</w:t>
      </w:r>
      <w:r>
        <w:rPr>
          <w:spacing w:val="-63"/>
          <w:position w:val="1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Certified</w:t>
      </w:r>
      <w:r>
        <w:rPr>
          <w:rFonts w:ascii="Times New Roman" w:hAnsi="Times New Roman" w:cs="Times New Roman" w:eastAsia="Times New Roman"/>
          <w:spacing w:val="-2"/>
        </w:rPr>
        <w:t> Associate</w:t>
      </w:r>
      <w:r>
        <w:rPr>
          <w:spacing w:val="-2"/>
          <w:position w:val="1"/>
        </w:rPr>
        <w:t>（簡稱為</w:t>
      </w:r>
      <w:r>
        <w:rPr>
          <w:spacing w:val="-63"/>
          <w:position w:val="1"/>
        </w:rPr>
        <w:t> </w:t>
      </w:r>
      <w:r>
        <w:rPr>
          <w:rFonts w:ascii="Times New Roman" w:hAnsi="Times New Roman" w:cs="Times New Roman" w:eastAsia="Times New Roman"/>
          <w:spacing w:val="-4"/>
        </w:rPr>
        <w:t>ACA</w:t>
      </w:r>
      <w:r>
        <w:rPr>
          <w:spacing w:val="-4"/>
          <w:position w:val="1"/>
        </w:rPr>
        <w:t>）。</w:t>
      </w:r>
      <w:r>
        <w:rPr>
          <w:rFonts w:ascii="Times New Roman" w:hAnsi="Times New Roman" w:cs="Times New Roman" w:eastAsia="Times New Roman"/>
          <w:spacing w:val="-4"/>
        </w:rPr>
        <w:t>ACA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position w:val="1"/>
        </w:rPr>
        <w:t>認證內容著</w:t>
      </w:r>
      <w:r>
        <w:rPr>
          <w:spacing w:val="35"/>
          <w:position w:val="1"/>
        </w:rPr>
        <w:t> </w:t>
      </w:r>
      <w:r>
        <w:rPr/>
        <w:t>重於多媒體網頁設</w:t>
      </w:r>
      <w:r>
        <w:rPr>
          <w:spacing w:val="-25"/>
        </w:rPr>
        <w:t>計、</w:t>
      </w:r>
      <w:r>
        <w:rPr/>
        <w:t>數位內容以及媒體傳播的核心應用能</w:t>
      </w:r>
      <w:r>
        <w:rPr>
          <w:spacing w:val="-25"/>
        </w:rPr>
        <w:t>力，</w:t>
      </w:r>
      <w:r>
        <w:rPr/>
        <w:t>而考試與課程大</w:t>
      </w:r>
      <w:r>
        <w:rPr/>
        <w:t> </w:t>
      </w:r>
      <w:r>
        <w:rPr>
          <w:position w:val="1"/>
        </w:rPr>
        <w:t>綱則經過</w:t>
      </w:r>
      <w:r>
        <w:rPr>
          <w:spacing w:val="-13"/>
          <w:position w:val="1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position w:val="1"/>
        </w:rPr>
        <w:t>與國際教育專家之精心設計，其中包含了學習多媒體領域必須</w:t>
      </w:r>
      <w:r>
        <w:rPr>
          <w:position w:val="1"/>
        </w:rPr>
        <w:t> </w:t>
      </w:r>
      <w:r>
        <w:rPr/>
        <w:t>之核心知識與技術。</w:t>
      </w:r>
    </w:p>
    <w:p>
      <w:pPr>
        <w:spacing w:line="240" w:lineRule="auto" w:before="0"/>
        <w:rPr>
          <w:rFonts w:ascii="標楷體" w:hAnsi="標楷體" w:cs="標楷體" w:eastAsia="標楷體"/>
          <w:sz w:val="24"/>
          <w:szCs w:val="24"/>
        </w:rPr>
      </w:pPr>
    </w:p>
    <w:p>
      <w:pPr>
        <w:spacing w:line="240" w:lineRule="auto" w:before="4"/>
        <w:rPr>
          <w:rFonts w:ascii="標楷體" w:hAnsi="標楷體" w:cs="標楷體" w:eastAsia="標楷體"/>
          <w:sz w:val="17"/>
          <w:szCs w:val="17"/>
        </w:rPr>
      </w:pPr>
    </w:p>
    <w:p>
      <w:pPr>
        <w:pStyle w:val="BodyText"/>
        <w:spacing w:line="331" w:lineRule="auto"/>
        <w:ind w:right="106" w:firstLine="480"/>
        <w:jc w:val="both"/>
      </w:pPr>
      <w:r>
        <w:rPr>
          <w:spacing w:val="-4"/>
        </w:rPr>
        <w:t>無論是行銷企畫人員、電腦動畫設計師、網頁設計師、美術設計師、室內設</w:t>
      </w:r>
      <w:r>
        <w:rPr>
          <w:spacing w:val="57"/>
        </w:rPr>
        <w:t> </w:t>
      </w:r>
      <w:r>
        <w:rPr>
          <w:spacing w:val="-3"/>
        </w:rPr>
        <w:t>計師、教育工作者或是電子商務等各族群的工作人員，都將多媒體數位內容、媒</w:t>
      </w:r>
      <w:r>
        <w:rPr>
          <w:spacing w:val="24"/>
        </w:rPr>
        <w:t> </w:t>
      </w:r>
      <w:r>
        <w:rPr/>
        <w:t>體傳播以及網頁設計列為當前追求的重點應用能力之一。</w:t>
      </w:r>
    </w:p>
    <w:p>
      <w:pPr>
        <w:spacing w:line="240" w:lineRule="auto" w:before="0"/>
        <w:rPr>
          <w:rFonts w:ascii="標楷體" w:hAnsi="標楷體" w:cs="標楷體" w:eastAsia="標楷體"/>
          <w:sz w:val="24"/>
          <w:szCs w:val="24"/>
        </w:rPr>
      </w:pPr>
    </w:p>
    <w:p>
      <w:pPr>
        <w:spacing w:line="240" w:lineRule="auto" w:before="3"/>
        <w:rPr>
          <w:rFonts w:ascii="標楷體" w:hAnsi="標楷體" w:cs="標楷體" w:eastAsia="標楷體"/>
          <w:sz w:val="17"/>
          <w:szCs w:val="17"/>
        </w:rPr>
      </w:pPr>
    </w:p>
    <w:p>
      <w:pPr>
        <w:spacing w:before="0"/>
        <w:ind w:left="131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Adobe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Certified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Associate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(ACA)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標楷體" w:hAnsi="標楷體" w:cs="標楷體" w:eastAsia="標楷體"/>
          <w:b/>
          <w:bCs/>
          <w:spacing w:val="19"/>
          <w:position w:val="1"/>
          <w:sz w:val="24"/>
          <w:szCs w:val="24"/>
        </w:rPr>
        <w:t>認證也具有多項特色：</w:t>
      </w:r>
      <w:r>
        <w:rPr>
          <w:rFonts w:ascii="標楷體" w:hAnsi="標楷體" w:cs="標楷體" w:eastAsia="標楷體"/>
          <w:sz w:val="24"/>
          <w:szCs w:val="24"/>
        </w:rPr>
      </w:r>
    </w:p>
    <w:p>
      <w:pPr>
        <w:pStyle w:val="BodyText"/>
        <w:spacing w:line="330" w:lineRule="auto" w:before="161"/>
        <w:ind w:left="1124" w:right="0" w:hanging="426"/>
        <w:jc w:val="left"/>
      </w:pPr>
      <w:r>
        <w:rPr>
          <w:rFonts w:ascii="Arial" w:hAnsi="Arial" w:cs="Arial" w:eastAsia="Arial"/>
        </w:rPr>
        <w:t>u  </w:t>
      </w:r>
      <w:r>
        <w:rPr>
          <w:rFonts w:ascii="Arial" w:hAnsi="Arial" w:cs="Arial" w:eastAsia="Arial"/>
          <w:spacing w:val="63"/>
        </w:rPr>
        <w:t> </w:t>
      </w:r>
      <w:r>
        <w:rPr>
          <w:position w:val="1"/>
        </w:rPr>
        <w:t>全球唯一多媒體考題中文化之國際認</w:t>
      </w:r>
      <w:r>
        <w:rPr>
          <w:spacing w:val="-57"/>
          <w:position w:val="1"/>
        </w:rPr>
        <w:t>證，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position w:val="1"/>
        </w:rPr>
        <w:t>第一張國際認證繁體中</w:t>
      </w:r>
      <w:r>
        <w:rPr>
          <w:position w:val="1"/>
        </w:rPr>
        <w:t> </w:t>
      </w:r>
      <w:r>
        <w:rPr>
          <w:w w:val="105"/>
        </w:rPr>
        <w:t>文版，中文考題讓考生更能測出實力，證書為英文版國際證書</w:t>
      </w:r>
    </w:p>
    <w:p>
      <w:pPr>
        <w:pStyle w:val="BodyText"/>
        <w:spacing w:line="240" w:lineRule="auto" w:before="75"/>
        <w:ind w:left="698" w:right="0"/>
        <w:jc w:val="left"/>
      </w:pPr>
      <w:r>
        <w:rPr>
          <w:rFonts w:ascii="Arial" w:hAnsi="Arial" w:cs="Arial" w:eastAsia="Arial"/>
        </w:rPr>
        <w:t>u  </w:t>
      </w:r>
      <w:r>
        <w:rPr>
          <w:rFonts w:ascii="Arial" w:hAnsi="Arial" w:cs="Arial" w:eastAsia="Arial"/>
          <w:spacing w:val="50"/>
        </w:rPr>
        <w:t> </w:t>
      </w:r>
      <w:r>
        <w:rPr>
          <w:position w:val="1"/>
        </w:rPr>
        <w:t>考核標準與考題設計經</w:t>
      </w:r>
      <w:r>
        <w:rPr>
          <w:spacing w:val="-41"/>
          <w:position w:val="1"/>
        </w:rPr>
        <w:t> </w:t>
      </w:r>
      <w:r>
        <w:rPr>
          <w:rFonts w:ascii="Times New Roman" w:hAnsi="Times New Roman" w:cs="Times New Roman" w:eastAsia="Times New Roman"/>
        </w:rPr>
        <w:t>ISTE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position w:val="1"/>
        </w:rPr>
        <w:t>國際科技教育學會認證承認。</w:t>
      </w:r>
      <w:r>
        <w:rPr/>
      </w:r>
    </w:p>
    <w:p>
      <w:pPr>
        <w:pStyle w:val="BodyText"/>
        <w:spacing w:line="240" w:lineRule="auto" w:before="166"/>
        <w:ind w:left="698" w:right="0"/>
        <w:jc w:val="left"/>
      </w:pPr>
      <w:r>
        <w:rPr>
          <w:rFonts w:ascii="Arial" w:hAnsi="Arial" w:cs="Arial" w:eastAsia="Arial"/>
          <w:w w:val="105"/>
        </w:rPr>
        <w:t>u</w:t>
      </w:r>
      <w:r>
        <w:rPr>
          <w:rFonts w:ascii="Arial" w:hAnsi="Arial" w:cs="Arial" w:eastAsia="Arial"/>
          <w:spacing w:val="58"/>
          <w:w w:val="105"/>
        </w:rPr>
        <w:t> </w:t>
      </w:r>
      <w:r>
        <w:rPr>
          <w:w w:val="105"/>
          <w:position w:val="1"/>
        </w:rPr>
        <w:t>認證全球發行</w:t>
      </w:r>
      <w:r>
        <w:rPr>
          <w:spacing w:val="-85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w w:val="105"/>
        </w:rPr>
        <w:t>19</w:t>
      </w:r>
      <w:r>
        <w:rPr>
          <w:rFonts w:ascii="Times New Roman" w:hAnsi="Times New Roman" w:cs="Times New Roman" w:eastAsia="Times New Roman"/>
          <w:spacing w:val="-23"/>
          <w:w w:val="105"/>
        </w:rPr>
        <w:t> </w:t>
      </w:r>
      <w:r>
        <w:rPr>
          <w:w w:val="105"/>
          <w:position w:val="1"/>
        </w:rPr>
        <w:t>種語言版本，通行</w:t>
      </w:r>
      <w:r>
        <w:rPr>
          <w:spacing w:val="-85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w w:val="105"/>
        </w:rPr>
        <w:t>128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w w:val="105"/>
          <w:position w:val="1"/>
        </w:rPr>
        <w:t>個國家</w:t>
      </w:r>
      <w:r>
        <w:rPr/>
      </w:r>
    </w:p>
    <w:p>
      <w:pPr>
        <w:pStyle w:val="BodyText"/>
        <w:spacing w:line="240" w:lineRule="auto" w:before="166"/>
        <w:ind w:left="698" w:right="0"/>
        <w:jc w:val="left"/>
      </w:pPr>
      <w:r>
        <w:rPr>
          <w:rFonts w:ascii="Arial" w:hAnsi="Arial" w:cs="Arial" w:eastAsia="Arial"/>
        </w:rPr>
        <w:t>u   </w:t>
      </w:r>
      <w:r>
        <w:rPr>
          <w:rFonts w:ascii="Arial" w:hAnsi="Arial" w:cs="Arial" w:eastAsia="Arial"/>
          <w:spacing w:val="25"/>
        </w:rPr>
        <w:t> </w:t>
      </w:r>
      <w:r>
        <w:rPr>
          <w:position w:val="1"/>
        </w:rPr>
        <w:t>擁有其他認證沒有的”實作（操作）題”，確保考生的技能程度</w:t>
      </w:r>
      <w:r>
        <w:rPr/>
      </w:r>
    </w:p>
    <w:p>
      <w:pPr>
        <w:pStyle w:val="BodyText"/>
        <w:spacing w:line="240" w:lineRule="auto" w:before="157"/>
        <w:ind w:left="698" w:right="0"/>
        <w:jc w:val="left"/>
      </w:pPr>
      <w:r>
        <w:rPr>
          <w:rFonts w:ascii="Arial" w:hAnsi="Arial" w:cs="Arial" w:eastAsia="Arial"/>
          <w:w w:val="105"/>
        </w:rPr>
        <w:t>u</w:t>
      </w:r>
      <w:r>
        <w:rPr>
          <w:rFonts w:ascii="Arial" w:hAnsi="Arial" w:cs="Arial" w:eastAsia="Arial"/>
          <w:spacing w:val="53"/>
          <w:w w:val="105"/>
        </w:rPr>
        <w:t> </w:t>
      </w:r>
      <w:r>
        <w:rPr>
          <w:w w:val="105"/>
          <w:position w:val="1"/>
        </w:rPr>
        <w:t>運用最新考試技術，全球連線</w:t>
      </w:r>
      <w:r>
        <w:rPr>
          <w:spacing w:val="-48"/>
          <w:w w:val="105"/>
          <w:position w:val="1"/>
        </w:rPr>
        <w:t> </w:t>
      </w:r>
      <w:r>
        <w:rPr>
          <w:w w:val="105"/>
          <w:position w:val="1"/>
        </w:rPr>
        <w:t>即考即評</w:t>
      </w:r>
      <w:r>
        <w:rPr/>
      </w:r>
    </w:p>
    <w:p>
      <w:pPr>
        <w:spacing w:line="240" w:lineRule="auto" w:before="0"/>
        <w:rPr>
          <w:rFonts w:ascii="標楷體" w:hAnsi="標楷體" w:cs="標楷體" w:eastAsia="標楷體"/>
          <w:sz w:val="24"/>
          <w:szCs w:val="24"/>
        </w:rPr>
      </w:pPr>
    </w:p>
    <w:p>
      <w:pPr>
        <w:spacing w:line="240" w:lineRule="auto" w:before="12"/>
        <w:rPr>
          <w:rFonts w:ascii="標楷體" w:hAnsi="標楷體" w:cs="標楷體" w:eastAsia="標楷體"/>
          <w:sz w:val="22"/>
          <w:szCs w:val="22"/>
        </w:rPr>
      </w:pPr>
    </w:p>
    <w:p>
      <w:pPr>
        <w:pStyle w:val="BodyText"/>
        <w:spacing w:line="471" w:lineRule="auto"/>
        <w:ind w:right="0"/>
        <w:jc w:val="left"/>
      </w:pPr>
      <w:r>
        <w:rPr>
          <w:color w:val="31849B"/>
          <w:position w:val="1"/>
        </w:rPr>
        <w:t>適合資格：</w:t>
      </w:r>
      <w:r>
        <w:rPr>
          <w:position w:val="1"/>
        </w:rPr>
        <w:t>對考取</w:t>
      </w:r>
      <w:r>
        <w:rPr>
          <w:spacing w:val="-63"/>
          <w:position w:val="1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Certified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Associate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(ACA)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position w:val="1"/>
        </w:rPr>
        <w:t>國際認證有興趣者。</w:t>
      </w:r>
      <w:r>
        <w:rPr>
          <w:position w:val="1"/>
        </w:rPr>
        <w:t> </w:t>
      </w:r>
      <w:r>
        <w:rPr>
          <w:color w:val="31849B"/>
          <w:position w:val="1"/>
        </w:rPr>
        <w:t>研習時間：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position w:val="1"/>
        </w:rPr>
        <w:t>年</w:t>
      </w:r>
      <w:r>
        <w:rPr>
          <w:spacing w:val="-61"/>
          <w:position w:val="1"/>
        </w:rPr>
        <w:t> </w:t>
      </w:r>
      <w:r>
        <w:rPr>
          <w:rFonts w:ascii="Times New Roman" w:hAnsi="Times New Roman" w:cs="Times New Roman" w:eastAsia="Times New Roman"/>
        </w:rPr>
        <w:t>02 </w:t>
      </w:r>
      <w:r>
        <w:rPr>
          <w:position w:val="1"/>
        </w:rPr>
        <w:t>月</w:t>
      </w:r>
      <w:r>
        <w:rPr>
          <w:spacing w:val="-61"/>
          <w:position w:val="1"/>
        </w:rPr>
        <w:t> </w:t>
      </w:r>
      <w:r>
        <w:rPr>
          <w:rFonts w:ascii="Times New Roman" w:hAnsi="Times New Roman" w:cs="Times New Roman" w:eastAsia="Times New Roman"/>
        </w:rPr>
        <w:t>18 </w:t>
      </w:r>
      <w:r>
        <w:rPr>
          <w:position w:val="1"/>
        </w:rPr>
        <w:t>日（六）至</w:t>
      </w:r>
      <w:r>
        <w:rPr>
          <w:spacing w:val="-61"/>
          <w:position w:val="1"/>
        </w:rPr>
        <w:t> </w:t>
      </w:r>
      <w:r>
        <w:rPr>
          <w:rFonts w:ascii="Times New Roman" w:hAnsi="Times New Roman" w:cs="Times New Roman" w:eastAsia="Times New Roman"/>
        </w:rPr>
        <w:t>02 </w:t>
      </w:r>
      <w:r>
        <w:rPr>
          <w:position w:val="1"/>
        </w:rPr>
        <w:t>月</w:t>
      </w:r>
      <w:r>
        <w:rPr>
          <w:spacing w:val="-61"/>
          <w:position w:val="1"/>
        </w:rPr>
        <w:t> </w:t>
      </w:r>
      <w:r>
        <w:rPr>
          <w:rFonts w:ascii="Times New Roman" w:hAnsi="Times New Roman" w:cs="Times New Roman" w:eastAsia="Times New Roman"/>
        </w:rPr>
        <w:t>19 </w:t>
      </w:r>
      <w:r>
        <w:rPr>
          <w:position w:val="1"/>
        </w:rPr>
        <w:t>日（日）</w:t>
      </w:r>
      <w:r>
        <w:rPr>
          <w:rFonts w:ascii="Times New Roman" w:hAnsi="Times New Roman" w:cs="Times New Roman" w:eastAsia="Times New Roman"/>
        </w:rPr>
        <w:t>08:30</w:t>
      </w:r>
      <w:r>
        <w:rPr>
          <w:position w:val="1"/>
        </w:rPr>
        <w:t>〜</w:t>
      </w:r>
      <w:r>
        <w:rPr>
          <w:rFonts w:ascii="Times New Roman" w:hAnsi="Times New Roman" w:cs="Times New Roman" w:eastAsia="Times New Roman"/>
        </w:rPr>
        <w:t>17:30</w:t>
      </w:r>
      <w:r>
        <w:rPr>
          <w:rFonts w:ascii="Times New Roman" w:hAnsi="Times New Roman" w:cs="Times New Roman" w:eastAsia="Times New Roman"/>
        </w:rPr>
        <w:t> </w:t>
      </w:r>
      <w:r>
        <w:rPr>
          <w:color w:val="31849B"/>
          <w:position w:val="1"/>
        </w:rPr>
        <w:t>研習地點：</w:t>
      </w:r>
      <w:r>
        <w:rPr>
          <w:position w:val="1"/>
        </w:rPr>
        <w:t>南華大學無盡藏</w:t>
      </w:r>
      <w:r>
        <w:rPr>
          <w:spacing w:val="-62"/>
          <w:position w:val="1"/>
        </w:rPr>
        <w:t> </w:t>
      </w:r>
      <w:r>
        <w:rPr>
          <w:rFonts w:ascii="Times New Roman" w:hAnsi="Times New Roman" w:cs="Times New Roman" w:eastAsia="Times New Roman"/>
        </w:rPr>
        <w:t>W200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position w:val="1"/>
        </w:rPr>
        <w:t>教室（依開課通知公告之地點為主）。</w:t>
      </w:r>
      <w:r>
        <w:rPr>
          <w:position w:val="1"/>
        </w:rPr>
        <w:t> </w:t>
      </w:r>
      <w:r>
        <w:rPr>
          <w:color w:val="31849B"/>
          <w:position w:val="1"/>
        </w:rPr>
        <w:t>研習人數：</w:t>
      </w:r>
      <w:r>
        <w:rPr>
          <w:position w:val="1"/>
        </w:rPr>
        <w:t>研習人數上限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40 </w:t>
      </w:r>
      <w:r>
        <w:rPr>
          <w:position w:val="1"/>
        </w:rPr>
        <w:t>人，額滿為止；最低開班人數為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15 </w:t>
      </w:r>
      <w:r>
        <w:rPr>
          <w:position w:val="1"/>
        </w:rPr>
        <w:t>人。</w:t>
      </w:r>
      <w:r>
        <w:rPr>
          <w:position w:val="1"/>
        </w:rPr>
        <w:t> </w:t>
      </w:r>
      <w:r>
        <w:rPr>
          <w:color w:val="31849B"/>
          <w:position w:val="1"/>
        </w:rPr>
        <w:t>研習費用：</w:t>
      </w:r>
      <w:r>
        <w:rPr>
          <w:position w:val="1"/>
        </w:rPr>
        <w:t>費用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3,500 </w:t>
      </w:r>
      <w:r>
        <w:rPr>
          <w:position w:val="1"/>
        </w:rPr>
        <w:t>元／人（包含國際認證費用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2,480 </w:t>
      </w:r>
      <w:r>
        <w:rPr>
          <w:position w:val="1"/>
        </w:rPr>
        <w:t>元）。</w:t>
      </w:r>
      <w:r>
        <w:rPr>
          <w:position w:val="1"/>
        </w:rPr>
        <w:t> </w:t>
      </w:r>
      <w:r>
        <w:rPr>
          <w:color w:val="31849B"/>
        </w:rPr>
        <w:t>費用包含：</w:t>
      </w:r>
      <w:r>
        <w:rPr/>
        <w:t>課程費用、認證費用與午餐費。</w:t>
      </w:r>
    </w:p>
    <w:p>
      <w:pPr>
        <w:pStyle w:val="BodyText"/>
        <w:spacing w:line="470" w:lineRule="auto" w:before="88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31849B"/>
          <w:position w:val="1"/>
        </w:rPr>
        <w:t>報名日期：</w:t>
      </w:r>
      <w:r>
        <w:rPr>
          <w:position w:val="1"/>
        </w:rPr>
        <w:t>即日起至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2017 </w:t>
      </w:r>
      <w:r>
        <w:rPr>
          <w:position w:val="1"/>
        </w:rPr>
        <w:t>年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02 </w:t>
      </w:r>
      <w:r>
        <w:rPr>
          <w:position w:val="1"/>
        </w:rPr>
        <w:t>月</w:t>
      </w:r>
      <w:r>
        <w:rPr>
          <w:spacing w:val="-60"/>
          <w:position w:val="1"/>
        </w:rPr>
        <w:t> </w:t>
      </w:r>
      <w:r>
        <w:rPr>
          <w:rFonts w:ascii="Times New Roman" w:hAnsi="Times New Roman" w:cs="Times New Roman" w:eastAsia="Times New Roman"/>
        </w:rPr>
        <w:t>03 </w:t>
      </w:r>
      <w:r>
        <w:rPr>
          <w:position w:val="1"/>
        </w:rPr>
        <w:t>日（五）或額滿截止。</w:t>
      </w:r>
      <w:r>
        <w:rPr>
          <w:position w:val="1"/>
        </w:rPr>
        <w:t> </w:t>
      </w:r>
      <w:r>
        <w:rPr>
          <w:color w:val="31849B"/>
          <w:w w:val="95"/>
          <w:position w:val="1"/>
        </w:rPr>
        <w:t>線上報名網址：</w:t>
      </w:r>
      <w:hyperlink r:id="rId5">
        <w:r>
          <w:rPr>
            <w:rFonts w:ascii="Times New Roman" w:hAnsi="Times New Roman" w:cs="Times New Roman" w:eastAsia="Times New Roman"/>
            <w:w w:val="95"/>
          </w:rPr>
          <w:t>http://cec2.nhu.edu.tw/CourseShow.aspx</w:t>
        </w:r>
        <w:r>
          <w:rPr>
            <w:rFonts w:ascii="Times New Roman" w:hAnsi="Times New Roman" w:cs="Times New Roman" w:eastAsia="Times New Roman"/>
            <w:spacing w:val="-1"/>
            <w:w w:val="95"/>
          </w:rPr>
          <w:t>?</w:t>
        </w:r>
        <w:r>
          <w:rPr>
            <w:rFonts w:ascii="Times New Roman" w:hAnsi="Times New Roman" w:cs="Times New Roman" w:eastAsia="Times New Roman"/>
            <w:w w:val="95"/>
          </w:rPr>
          <w:t>eid=0&amp;nid=443</w:t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after="0" w:line="470" w:lineRule="auto"/>
        <w:jc w:val="left"/>
        <w:rPr>
          <w:rFonts w:ascii="Times New Roman" w:hAnsi="Times New Roman" w:cs="Times New Roman" w:eastAsia="Times New Roman"/>
        </w:rPr>
        <w:sectPr>
          <w:pgSz w:w="11900" w:h="16840"/>
          <w:pgMar w:top="1420" w:bottom="280" w:left="1680" w:right="1680"/>
        </w:sectPr>
      </w:pPr>
    </w:p>
    <w:p>
      <w:pPr>
        <w:pStyle w:val="BodyText"/>
        <w:spacing w:line="240" w:lineRule="auto" w:before="2"/>
        <w:ind w:right="0"/>
        <w:jc w:val="left"/>
      </w:pPr>
      <w:r>
        <w:rPr>
          <w:color w:val="31849B"/>
        </w:rPr>
        <w:t>繳費方式：（將於報名截止後進行開課及繳費通知）</w:t>
      </w:r>
      <w:r>
        <w:rPr/>
      </w:r>
    </w:p>
    <w:p>
      <w:pPr>
        <w:spacing w:line="240" w:lineRule="auto" w:before="5"/>
        <w:rPr>
          <w:rFonts w:ascii="標楷體" w:hAnsi="標楷體" w:cs="標楷體" w:eastAsia="標楷體"/>
          <w:sz w:val="24"/>
          <w:szCs w:val="24"/>
        </w:rPr>
      </w:pPr>
    </w:p>
    <w:p>
      <w:pPr>
        <w:pStyle w:val="BodyText"/>
        <w:spacing w:line="240" w:lineRule="auto"/>
        <w:ind w:left="414" w:right="0"/>
        <w:jc w:val="left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position w:val="1"/>
        </w:rPr>
        <w:t>臨櫃繳費（請至終身學習學院辦公室繳費，無盡藏圖書館四樓）</w:t>
      </w:r>
      <w:r>
        <w:rPr/>
      </w:r>
    </w:p>
    <w:p>
      <w:pPr>
        <w:spacing w:line="240" w:lineRule="auto" w:before="13"/>
        <w:rPr>
          <w:rFonts w:ascii="標楷體" w:hAnsi="標楷體" w:cs="標楷體" w:eastAsia="標楷體"/>
          <w:sz w:val="22"/>
          <w:szCs w:val="22"/>
        </w:rPr>
      </w:pPr>
    </w:p>
    <w:p>
      <w:pPr>
        <w:pStyle w:val="BodyText"/>
        <w:spacing w:line="470" w:lineRule="auto"/>
        <w:ind w:left="698" w:right="2319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ATM </w:t>
      </w:r>
      <w:r>
        <w:rPr>
          <w:position w:val="1"/>
        </w:rPr>
        <w:t>轉帳，彰化銀行（</w:t>
      </w:r>
      <w:r>
        <w:rPr>
          <w:rFonts w:ascii="Times New Roman" w:hAnsi="Times New Roman" w:cs="Times New Roman" w:eastAsia="Times New Roman"/>
        </w:rPr>
        <w:t>009</w:t>
      </w:r>
      <w:r>
        <w:rPr>
          <w:position w:val="1"/>
        </w:rPr>
        <w:t>）</w:t>
      </w:r>
      <w:r>
        <w:rPr>
          <w:position w:val="1"/>
        </w:rPr>
        <w:t> 戶名：財團法人南華大學，帳號：</w:t>
      </w:r>
      <w:r>
        <w:rPr>
          <w:rFonts w:ascii="Times New Roman" w:hAnsi="Times New Roman" w:cs="Times New Roman" w:eastAsia="Times New Roman"/>
        </w:rPr>
        <w:t>6204-51-163669-20</w:t>
      </w:r>
    </w:p>
    <w:p>
      <w:pPr>
        <w:pStyle w:val="BodyText"/>
        <w:spacing w:line="240" w:lineRule="auto" w:before="64"/>
        <w:ind w:right="0" w:firstLine="567"/>
        <w:jc w:val="left"/>
      </w:pPr>
      <w:r>
        <w:rPr>
          <w:position w:val="1"/>
        </w:rPr>
        <w:t>繳費完成請將繳費證明寄至</w:t>
      </w:r>
      <w:r>
        <w:rPr>
          <w:spacing w:val="-75"/>
          <w:position w:val="1"/>
        </w:rPr>
        <w:t> </w:t>
      </w:r>
      <w:hyperlink r:id="rId6">
        <w:r>
          <w:rPr>
            <w:rFonts w:ascii="Times New Roman" w:hAnsi="Times New Roman" w:cs="Times New Roman" w:eastAsia="Times New Roman"/>
          </w:rPr>
          <w:t>cec@nhu.edu.tw</w:t>
        </w:r>
      </w:hyperlink>
      <w:r>
        <w:rPr>
          <w:position w:val="1"/>
        </w:rPr>
        <w:t>，於確認收款後將回信通知。</w:t>
      </w:r>
      <w:r>
        <w:rPr/>
      </w:r>
    </w:p>
    <w:p>
      <w:pPr>
        <w:spacing w:line="240" w:lineRule="auto" w:before="0"/>
        <w:rPr>
          <w:rFonts w:ascii="標楷體" w:hAnsi="標楷體" w:cs="標楷體" w:eastAsia="標楷體"/>
          <w:sz w:val="24"/>
          <w:szCs w:val="24"/>
        </w:rPr>
      </w:pPr>
    </w:p>
    <w:p>
      <w:pPr>
        <w:spacing w:line="240" w:lineRule="auto" w:before="0"/>
        <w:rPr>
          <w:rFonts w:ascii="標楷體" w:hAnsi="標楷體" w:cs="標楷體" w:eastAsia="標楷體"/>
          <w:sz w:val="24"/>
          <w:szCs w:val="24"/>
        </w:rPr>
      </w:pPr>
    </w:p>
    <w:p>
      <w:pPr>
        <w:spacing w:line="240" w:lineRule="auto" w:before="1"/>
        <w:rPr>
          <w:rFonts w:ascii="標楷體" w:hAnsi="標楷體" w:cs="標楷體" w:eastAsia="標楷體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1849B"/>
        </w:rPr>
        <w:t>活動聯絡人：</w:t>
      </w:r>
      <w:r>
        <w:rPr/>
      </w:r>
    </w:p>
    <w:p>
      <w:pPr>
        <w:spacing w:line="240" w:lineRule="auto" w:before="5"/>
        <w:rPr>
          <w:rFonts w:ascii="標楷體" w:hAnsi="標楷體" w:cs="標楷體" w:eastAsia="標楷體"/>
          <w:sz w:val="24"/>
          <w:szCs w:val="24"/>
        </w:rPr>
      </w:pPr>
    </w:p>
    <w:p>
      <w:pPr>
        <w:tabs>
          <w:tab w:pos="2970" w:val="left" w:leader="none"/>
        </w:tabs>
        <w:spacing w:line="326" w:lineRule="auto" w:before="0"/>
        <w:ind w:left="131" w:right="48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標楷體" w:hAnsi="標楷體" w:cs="標楷體" w:eastAsia="標楷體"/>
          <w:b/>
          <w:bCs/>
          <w:spacing w:val="16"/>
          <w:w w:val="95"/>
          <w:sz w:val="24"/>
          <w:szCs w:val="24"/>
        </w:rPr>
        <w:t>南華大學終身學習學院</w:t>
        <w:tab/>
      </w:r>
      <w:r>
        <w:rPr>
          <w:rFonts w:ascii="標楷體" w:hAnsi="標楷體" w:cs="標楷體" w:eastAsia="標楷體"/>
          <w:sz w:val="24"/>
          <w:szCs w:val="24"/>
        </w:rPr>
        <w:t>高小姐</w:t>
      </w:r>
      <w:r>
        <w:rPr>
          <w:rFonts w:ascii="標楷體" w:hAnsi="標楷體" w:cs="標楷體" w:eastAsia="標楷體"/>
          <w:spacing w:val="21"/>
          <w:sz w:val="24"/>
          <w:szCs w:val="24"/>
        </w:rPr>
        <w:t> </w:t>
      </w:r>
      <w:r>
        <w:rPr>
          <w:rFonts w:ascii="標楷體" w:hAnsi="標楷體" w:cs="標楷體" w:eastAsia="標楷體"/>
          <w:b/>
          <w:bCs/>
          <w:spacing w:val="4"/>
          <w:position w:val="1"/>
          <w:sz w:val="24"/>
          <w:szCs w:val="24"/>
        </w:rPr>
        <w:t>電話：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05-2721001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標楷體" w:hAnsi="標楷體" w:cs="標楷體" w:eastAsia="標楷體"/>
          <w:position w:val="1"/>
          <w:sz w:val="24"/>
          <w:szCs w:val="24"/>
        </w:rPr>
        <w:t>分機</w:t>
      </w:r>
      <w:r>
        <w:rPr>
          <w:rFonts w:ascii="標楷體" w:hAnsi="標楷體" w:cs="標楷體" w:eastAsia="標楷體"/>
          <w:spacing w:val="-63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8332</w:t>
      </w:r>
    </w:p>
    <w:p>
      <w:pPr>
        <w:spacing w:before="23"/>
        <w:ind w:left="1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Email</w:t>
      </w:r>
      <w:r>
        <w:rPr>
          <w:rFonts w:ascii="標楷體" w:hAnsi="標楷體" w:cs="標楷體" w:eastAsia="標楷體"/>
          <w:b/>
          <w:bCs/>
          <w:position w:val="1"/>
          <w:sz w:val="24"/>
          <w:szCs w:val="24"/>
        </w:rPr>
        <w:t>：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</w:rPr>
          <w:t>cikao@nhu.edu.tw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1420" w:bottom="280" w:left="1680" w:right="1680"/>
        </w:sectPr>
      </w:pPr>
    </w:p>
    <w:p>
      <w:pPr>
        <w:pStyle w:val="BodyText"/>
        <w:spacing w:line="240" w:lineRule="auto" w:before="2"/>
        <w:ind w:right="0"/>
        <w:jc w:val="left"/>
      </w:pPr>
      <w:r>
        <w:rPr>
          <w:color w:val="31849B"/>
        </w:rPr>
        <w:t>研習課程：</w:t>
      </w:r>
      <w:r>
        <w:rPr/>
      </w:r>
    </w:p>
    <w:p>
      <w:pPr>
        <w:spacing w:line="240" w:lineRule="auto" w:before="9"/>
        <w:rPr>
          <w:rFonts w:ascii="標楷體" w:hAnsi="標楷體" w:cs="標楷體" w:eastAsia="標楷體"/>
          <w:sz w:val="26"/>
          <w:szCs w:val="26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819"/>
        <w:gridCol w:w="4872"/>
      </w:tblGrid>
      <w:tr>
        <w:trPr>
          <w:trHeight w:val="490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日期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44"/>
              <w:ind w:left="1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時間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課程內容</w:t>
            </w:r>
          </w:p>
        </w:tc>
      </w:tr>
      <w:tr>
        <w:trPr>
          <w:trHeight w:val="528" w:hRule="exact"/>
        </w:trPr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02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18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75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（六）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報到</w:t>
            </w:r>
          </w:p>
        </w:tc>
      </w:tr>
      <w:tr>
        <w:trPr>
          <w:trHeight w:val="533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Photoshop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新舊版差異說明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影像概論</w:t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操作介面及基本功能介紹</w:t>
            </w:r>
          </w:p>
        </w:tc>
      </w:tr>
      <w:tr>
        <w:trPr>
          <w:trHeight w:val="533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中午休息</w:t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15:30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圖層操作及運用</w:t>
            </w:r>
          </w:p>
        </w:tc>
      </w:tr>
      <w:tr>
        <w:trPr>
          <w:trHeight w:val="533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15:30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繪圖工具活用</w:t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進階技巧</w:t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專案規劃相關設定</w:t>
            </w:r>
          </w:p>
        </w:tc>
      </w:tr>
      <w:tr>
        <w:trPr>
          <w:trHeight w:val="542" w:hRule="exact"/>
        </w:trPr>
        <w:tc>
          <w:tcPr>
            <w:tcW w:w="161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5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結束</w:t>
            </w:r>
          </w:p>
        </w:tc>
      </w:tr>
      <w:tr>
        <w:trPr>
          <w:trHeight w:val="538" w:hRule="exact"/>
        </w:trPr>
        <w:tc>
          <w:tcPr>
            <w:tcW w:w="161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02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（日）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09:00</w:t>
            </w:r>
          </w:p>
        </w:tc>
        <w:tc>
          <w:tcPr>
            <w:tcW w:w="48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報到</w:t>
            </w:r>
          </w:p>
        </w:tc>
      </w:tr>
      <w:tr>
        <w:trPr>
          <w:trHeight w:val="552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Certiport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註冊步驟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09:30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專案規劃相關設定</w:t>
            </w:r>
          </w:p>
        </w:tc>
      </w:tr>
      <w:tr>
        <w:trPr>
          <w:trHeight w:val="547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ACA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國際認證考題方向分析與說明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中午休息</w:t>
            </w:r>
          </w:p>
        </w:tc>
      </w:tr>
      <w:tr>
        <w:trPr>
          <w:trHeight w:val="547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16:00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模擬試題演練</w:t>
            </w:r>
          </w:p>
        </w:tc>
      </w:tr>
      <w:tr>
        <w:trPr>
          <w:trHeight w:val="552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16:00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Q&amp;A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及線上練習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16:30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17:30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ACA 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國際認證線上考試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5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17:30</w:t>
            </w:r>
            <w:r>
              <w:rPr>
                <w:rFonts w:ascii="標楷體" w:hAnsi="標楷體" w:cs="標楷體" w:eastAsia="標楷體"/>
                <w:position w:val="1"/>
                <w:sz w:val="24"/>
                <w:szCs w:val="24"/>
              </w:rPr>
              <w:t>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結束</w:t>
            </w:r>
          </w:p>
        </w:tc>
      </w:tr>
    </w:tbl>
    <w:sectPr>
      <w:pgSz w:w="11900" w:h="16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4"/>
      <w:ind w:left="1"/>
      <w:outlineLvl w:val="1"/>
    </w:pPr>
    <w:rPr>
      <w:rFonts w:ascii="Times New Roman" w:hAnsi="Times New Roman" w:eastAsia="Times New Roman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ec2.nhu.edu.tw/CourseShow.aspx?eid=0&amp;amp;nid=443" TargetMode="External"/><Relationship Id="rId6" Type="http://schemas.openxmlformats.org/officeDocument/2006/relationships/hyperlink" Target="mailto:cec@nhu.edu.tw" TargetMode="External"/><Relationship Id="rId7" Type="http://schemas.openxmlformats.org/officeDocument/2006/relationships/hyperlink" Target="mailto:cikao@nh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Adobe ACA Photoshop CC 國際認證研習營計畫書.docx</dc:title>
  <dcterms:created xsi:type="dcterms:W3CDTF">2016-12-19T10:15:49Z</dcterms:created>
  <dcterms:modified xsi:type="dcterms:W3CDTF">2016-12-19T10:15:49Z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LastSaved">
    <vt:filetime>2016-12-19T00:00:00Z</vt:filetime>
  </property>
</Properties>
</file>