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B9" w:rsidRPr="00FD751A" w:rsidRDefault="006F63B9" w:rsidP="006F63B9">
      <w:pPr>
        <w:widowControl/>
        <w:snapToGrid w:val="0"/>
        <w:spacing w:before="100" w:beforeAutospacing="1" w:after="100" w:afterAutospacing="1"/>
        <w:contextualSpacing/>
        <w:jc w:val="center"/>
        <w:rPr>
          <w:rFonts w:ascii="標楷體" w:eastAsia="標楷體" w:cs="新細明體"/>
          <w:b/>
          <w:bCs/>
          <w:kern w:val="0"/>
          <w:sz w:val="36"/>
          <w:szCs w:val="36"/>
        </w:rPr>
      </w:pPr>
      <w:r w:rsidRPr="00FD751A">
        <w:rPr>
          <w:rFonts w:ascii="標楷體" w:eastAsia="標楷體" w:cs="新細明體" w:hint="eastAsia"/>
          <w:kern w:val="0"/>
          <w:sz w:val="36"/>
          <w:szCs w:val="36"/>
        </w:rPr>
        <w:t>國立中山</w:t>
      </w:r>
      <w:r w:rsidRPr="00FD751A">
        <w:rPr>
          <w:rFonts w:ascii="標楷體" w:eastAsia="標楷體" w:cs="新細明體" w:hint="eastAsia"/>
          <w:bCs/>
          <w:kern w:val="0"/>
          <w:sz w:val="36"/>
          <w:szCs w:val="36"/>
        </w:rPr>
        <w:t>大學教師評鑑辦法</w:t>
      </w:r>
    </w:p>
    <w:p w:rsidR="006F63B9" w:rsidRPr="00FD751A" w:rsidRDefault="006F63B9" w:rsidP="006F63B9">
      <w:pPr>
        <w:widowControl/>
        <w:snapToGrid w:val="0"/>
        <w:spacing w:before="100" w:beforeAutospacing="1" w:after="100" w:afterAutospacing="1"/>
        <w:contextualSpacing/>
        <w:jc w:val="center"/>
        <w:rPr>
          <w:rFonts w:ascii="標楷體" w:eastAsia="標楷體" w:cs="新細明體"/>
          <w:bCs/>
          <w:kern w:val="0"/>
          <w:sz w:val="36"/>
          <w:szCs w:val="36"/>
        </w:rPr>
      </w:pPr>
    </w:p>
    <w:p w:rsidR="004042B5" w:rsidRPr="001254EB" w:rsidRDefault="004042B5" w:rsidP="004042B5">
      <w:pPr>
        <w:widowControl/>
        <w:snapToGrid w:val="0"/>
        <w:spacing w:line="200" w:lineRule="atLeast"/>
        <w:ind w:right="31" w:firstLineChars="2430" w:firstLine="4860"/>
        <w:contextualSpacing/>
        <w:jc w:val="right"/>
        <w:rPr>
          <w:rFonts w:ascii="標楷體" w:eastAsia="標楷體" w:hAnsi="標楷體"/>
          <w:sz w:val="20"/>
        </w:rPr>
      </w:pPr>
      <w:r w:rsidRPr="001254EB">
        <w:rPr>
          <w:rFonts w:ascii="標楷體" w:eastAsia="標楷體" w:hAnsi="標楷體"/>
          <w:sz w:val="20"/>
        </w:rPr>
        <w:t>94</w:t>
      </w:r>
      <w:r>
        <w:rPr>
          <w:rFonts w:ascii="標楷體" w:eastAsia="標楷體" w:hAnsi="標楷體" w:hint="eastAsia"/>
          <w:sz w:val="20"/>
        </w:rPr>
        <w:t>年</w:t>
      </w:r>
      <w:r w:rsidRPr="001254EB">
        <w:rPr>
          <w:rFonts w:ascii="標楷體" w:eastAsia="標楷體" w:hAnsi="標楷體"/>
          <w:sz w:val="20"/>
        </w:rPr>
        <w:t>12</w:t>
      </w:r>
      <w:r>
        <w:rPr>
          <w:rFonts w:ascii="標楷體" w:eastAsia="標楷體" w:hAnsi="標楷體" w:hint="eastAsia"/>
          <w:sz w:val="20"/>
        </w:rPr>
        <w:t>月</w:t>
      </w:r>
      <w:r w:rsidRPr="001254EB">
        <w:rPr>
          <w:rFonts w:ascii="標楷體" w:eastAsia="標楷體" w:hAnsi="標楷體"/>
          <w:sz w:val="20"/>
        </w:rPr>
        <w:t>23</w:t>
      </w:r>
      <w:r>
        <w:rPr>
          <w:rFonts w:ascii="標楷體" w:eastAsia="標楷體" w:hAnsi="標楷體" w:hint="eastAsia"/>
          <w:sz w:val="20"/>
        </w:rPr>
        <w:t>日</w:t>
      </w:r>
      <w:r w:rsidRPr="001254EB">
        <w:rPr>
          <w:rFonts w:ascii="標楷體" w:eastAsia="標楷體" w:hAnsi="標楷體"/>
          <w:sz w:val="20"/>
        </w:rPr>
        <w:t>94</w:t>
      </w:r>
      <w:r w:rsidRPr="001254EB">
        <w:rPr>
          <w:rFonts w:ascii="標楷體" w:eastAsia="標楷體" w:hAnsi="標楷體" w:hint="eastAsia"/>
          <w:sz w:val="20"/>
        </w:rPr>
        <w:t>學年度第</w:t>
      </w:r>
      <w:r w:rsidRPr="001254EB">
        <w:rPr>
          <w:rFonts w:ascii="標楷體" w:eastAsia="標楷體" w:hAnsi="標楷體"/>
          <w:sz w:val="20"/>
        </w:rPr>
        <w:t>2</w:t>
      </w:r>
      <w:r w:rsidRPr="001254EB">
        <w:rPr>
          <w:rFonts w:ascii="標楷體" w:eastAsia="標楷體" w:hAnsi="標楷體" w:hint="eastAsia"/>
          <w:sz w:val="20"/>
        </w:rPr>
        <w:t>次校務會議通過</w:t>
      </w:r>
    </w:p>
    <w:p w:rsidR="004042B5" w:rsidRPr="001254EB" w:rsidRDefault="004042B5" w:rsidP="004042B5">
      <w:pPr>
        <w:widowControl/>
        <w:snapToGrid w:val="0"/>
        <w:spacing w:line="200" w:lineRule="atLeast"/>
        <w:contextualSpacing/>
        <w:jc w:val="right"/>
        <w:rPr>
          <w:rFonts w:ascii="標楷體" w:eastAsia="標楷體" w:hAnsi="標楷體"/>
          <w:sz w:val="20"/>
        </w:rPr>
      </w:pPr>
      <w:r w:rsidRPr="001254EB">
        <w:rPr>
          <w:rFonts w:ascii="標楷體" w:eastAsia="標楷體" w:hAnsi="標楷體"/>
          <w:sz w:val="20"/>
        </w:rPr>
        <w:t>96</w:t>
      </w:r>
      <w:r>
        <w:rPr>
          <w:rFonts w:ascii="標楷體" w:eastAsia="標楷體" w:hAnsi="標楷體" w:hint="eastAsia"/>
          <w:sz w:val="20"/>
        </w:rPr>
        <w:t>年</w:t>
      </w:r>
      <w:r w:rsidRPr="001254EB">
        <w:rPr>
          <w:rFonts w:ascii="標楷體" w:eastAsia="標楷體" w:hAnsi="標楷體"/>
          <w:sz w:val="20"/>
        </w:rPr>
        <w:t>06</w:t>
      </w:r>
      <w:r>
        <w:rPr>
          <w:rFonts w:ascii="標楷體" w:eastAsia="標楷體" w:hAnsi="標楷體" w:hint="eastAsia"/>
          <w:sz w:val="20"/>
        </w:rPr>
        <w:t>月</w:t>
      </w:r>
      <w:r w:rsidRPr="001254EB">
        <w:rPr>
          <w:rFonts w:ascii="標楷體" w:eastAsia="標楷體" w:hAnsi="標楷體"/>
          <w:sz w:val="20"/>
        </w:rPr>
        <w:t>08</w:t>
      </w:r>
      <w:r>
        <w:rPr>
          <w:rFonts w:ascii="標楷體" w:eastAsia="標楷體" w:hAnsi="標楷體" w:hint="eastAsia"/>
          <w:sz w:val="20"/>
        </w:rPr>
        <w:t>日</w:t>
      </w:r>
      <w:r w:rsidRPr="001254EB">
        <w:rPr>
          <w:rFonts w:ascii="標楷體" w:eastAsia="標楷體" w:hAnsi="標楷體"/>
          <w:sz w:val="20"/>
        </w:rPr>
        <w:t>95</w:t>
      </w:r>
      <w:r w:rsidRPr="001254EB">
        <w:rPr>
          <w:rFonts w:ascii="標楷體" w:eastAsia="標楷體" w:hAnsi="標楷體" w:hint="eastAsia"/>
          <w:sz w:val="20"/>
        </w:rPr>
        <w:t>學年度第</w:t>
      </w:r>
      <w:r w:rsidRPr="001254EB">
        <w:rPr>
          <w:rFonts w:ascii="標楷體" w:eastAsia="標楷體" w:hAnsi="標楷體"/>
          <w:sz w:val="20"/>
        </w:rPr>
        <w:t>4</w:t>
      </w:r>
      <w:r w:rsidRPr="001254EB">
        <w:rPr>
          <w:rFonts w:ascii="標楷體" w:eastAsia="標楷體" w:hAnsi="標楷體" w:hint="eastAsia"/>
          <w:sz w:val="20"/>
        </w:rPr>
        <w:t>次校務會議修正通過</w:t>
      </w:r>
    </w:p>
    <w:p w:rsidR="004042B5" w:rsidRPr="001254EB" w:rsidRDefault="004042B5" w:rsidP="004042B5">
      <w:pPr>
        <w:widowControl/>
        <w:snapToGrid w:val="0"/>
        <w:spacing w:line="200" w:lineRule="atLeast"/>
        <w:contextualSpacing/>
        <w:jc w:val="right"/>
        <w:rPr>
          <w:rFonts w:ascii="標楷體" w:eastAsia="標楷體" w:hAnsi="標楷體"/>
          <w:sz w:val="20"/>
        </w:rPr>
      </w:pPr>
      <w:r w:rsidRPr="001254EB">
        <w:rPr>
          <w:rFonts w:ascii="標楷體" w:eastAsia="標楷體" w:hAnsi="標楷體"/>
          <w:sz w:val="20"/>
        </w:rPr>
        <w:t>98</w:t>
      </w:r>
      <w:r>
        <w:rPr>
          <w:rFonts w:ascii="標楷體" w:eastAsia="標楷體" w:hAnsi="標楷體" w:hint="eastAsia"/>
          <w:sz w:val="20"/>
        </w:rPr>
        <w:t>年</w:t>
      </w:r>
      <w:r w:rsidRPr="001254EB">
        <w:rPr>
          <w:rFonts w:ascii="標楷體" w:eastAsia="標楷體" w:hAnsi="標楷體"/>
          <w:sz w:val="20"/>
        </w:rPr>
        <w:t>10</w:t>
      </w:r>
      <w:r>
        <w:rPr>
          <w:rFonts w:ascii="標楷體" w:eastAsia="標楷體" w:hAnsi="標楷體" w:hint="eastAsia"/>
          <w:sz w:val="20"/>
        </w:rPr>
        <w:t>月</w:t>
      </w:r>
      <w:r w:rsidRPr="001254EB">
        <w:rPr>
          <w:rFonts w:ascii="標楷體" w:eastAsia="標楷體" w:hAnsi="標楷體"/>
          <w:sz w:val="20"/>
        </w:rPr>
        <w:t>23</w:t>
      </w:r>
      <w:r>
        <w:rPr>
          <w:rFonts w:ascii="標楷體" w:eastAsia="標楷體" w:hAnsi="標楷體" w:hint="eastAsia"/>
          <w:sz w:val="20"/>
        </w:rPr>
        <w:t>日</w:t>
      </w:r>
      <w:r w:rsidRPr="001254EB">
        <w:rPr>
          <w:rFonts w:ascii="標楷體" w:eastAsia="標楷體" w:hAnsi="標楷體"/>
          <w:sz w:val="20"/>
        </w:rPr>
        <w:t>98</w:t>
      </w:r>
      <w:r w:rsidRPr="001254EB">
        <w:rPr>
          <w:rFonts w:ascii="標楷體" w:eastAsia="標楷體" w:hAnsi="標楷體" w:hint="eastAsia"/>
          <w:sz w:val="20"/>
        </w:rPr>
        <w:t>學年度第</w:t>
      </w:r>
      <w:r w:rsidRPr="001254EB">
        <w:rPr>
          <w:rFonts w:ascii="標楷體" w:eastAsia="標楷體" w:hAnsi="標楷體"/>
          <w:sz w:val="20"/>
        </w:rPr>
        <w:t>1</w:t>
      </w:r>
      <w:r w:rsidRPr="001254EB">
        <w:rPr>
          <w:rFonts w:ascii="標楷體" w:eastAsia="標楷體" w:hAnsi="標楷體" w:hint="eastAsia"/>
          <w:sz w:val="20"/>
        </w:rPr>
        <w:t>次校務會議修正通過</w:t>
      </w:r>
    </w:p>
    <w:p w:rsidR="004042B5" w:rsidRPr="001254EB" w:rsidRDefault="004042B5" w:rsidP="004042B5">
      <w:pPr>
        <w:widowControl/>
        <w:snapToGrid w:val="0"/>
        <w:spacing w:line="200" w:lineRule="atLeast"/>
        <w:contextualSpacing/>
        <w:jc w:val="right"/>
        <w:rPr>
          <w:rFonts w:ascii="標楷體" w:eastAsia="標楷體" w:hAnsi="標楷體"/>
          <w:sz w:val="20"/>
        </w:rPr>
      </w:pPr>
      <w:r w:rsidRPr="001254EB">
        <w:rPr>
          <w:rFonts w:ascii="標楷體" w:eastAsia="標楷體" w:hAnsi="標楷體"/>
          <w:sz w:val="20"/>
        </w:rPr>
        <w:t>98</w:t>
      </w:r>
      <w:r>
        <w:rPr>
          <w:rFonts w:ascii="標楷體" w:eastAsia="標楷體" w:hAnsi="標楷體" w:hint="eastAsia"/>
          <w:sz w:val="20"/>
        </w:rPr>
        <w:t>年</w:t>
      </w:r>
      <w:r w:rsidRPr="001254EB">
        <w:rPr>
          <w:rFonts w:ascii="標楷體" w:eastAsia="標楷體" w:hAnsi="標楷體"/>
          <w:sz w:val="20"/>
        </w:rPr>
        <w:t>12</w:t>
      </w:r>
      <w:r>
        <w:rPr>
          <w:rFonts w:ascii="標楷體" w:eastAsia="標楷體" w:hAnsi="標楷體" w:hint="eastAsia"/>
          <w:sz w:val="20"/>
        </w:rPr>
        <w:t>月</w:t>
      </w:r>
      <w:r w:rsidRPr="001254EB">
        <w:rPr>
          <w:rFonts w:ascii="標楷體" w:eastAsia="標楷體" w:hAnsi="標楷體"/>
          <w:sz w:val="20"/>
        </w:rPr>
        <w:t>18</w:t>
      </w:r>
      <w:r>
        <w:rPr>
          <w:rFonts w:ascii="標楷體" w:eastAsia="標楷體" w:hAnsi="標楷體" w:hint="eastAsia"/>
          <w:sz w:val="20"/>
        </w:rPr>
        <w:t>日</w:t>
      </w:r>
      <w:r w:rsidRPr="001254EB">
        <w:rPr>
          <w:rFonts w:ascii="標楷體" w:eastAsia="標楷體" w:hAnsi="標楷體"/>
          <w:sz w:val="20"/>
        </w:rPr>
        <w:t xml:space="preserve"> 98</w:t>
      </w:r>
      <w:r w:rsidRPr="001254EB">
        <w:rPr>
          <w:rFonts w:ascii="標楷體" w:eastAsia="標楷體" w:hAnsi="標楷體" w:hint="eastAsia"/>
          <w:sz w:val="20"/>
        </w:rPr>
        <w:t>學年度第</w:t>
      </w:r>
      <w:r w:rsidRPr="001254EB">
        <w:rPr>
          <w:rFonts w:ascii="標楷體" w:eastAsia="標楷體" w:hAnsi="標楷體"/>
          <w:sz w:val="20"/>
        </w:rPr>
        <w:t>2</w:t>
      </w:r>
      <w:r w:rsidRPr="001254EB">
        <w:rPr>
          <w:rFonts w:ascii="標楷體" w:eastAsia="標楷體" w:hAnsi="標楷體" w:hint="eastAsia"/>
          <w:sz w:val="20"/>
        </w:rPr>
        <w:t>次校務會議修正通過</w:t>
      </w:r>
    </w:p>
    <w:p w:rsidR="004042B5" w:rsidRPr="001254EB" w:rsidRDefault="004042B5" w:rsidP="004042B5">
      <w:pPr>
        <w:widowControl/>
        <w:snapToGrid w:val="0"/>
        <w:spacing w:line="200" w:lineRule="atLeast"/>
        <w:contextualSpacing/>
        <w:jc w:val="right"/>
        <w:rPr>
          <w:rFonts w:ascii="標楷體" w:eastAsia="標楷體" w:hAnsi="標楷體"/>
          <w:sz w:val="20"/>
        </w:rPr>
      </w:pPr>
      <w:r>
        <w:rPr>
          <w:rFonts w:ascii="標楷體" w:eastAsia="標楷體" w:hAnsi="標楷體" w:hint="eastAsia"/>
          <w:sz w:val="20"/>
        </w:rPr>
        <w:t>99年12月24日</w:t>
      </w:r>
      <w:r w:rsidRPr="001254EB">
        <w:rPr>
          <w:rFonts w:ascii="標楷體" w:eastAsia="標楷體" w:hAnsi="標楷體"/>
          <w:sz w:val="20"/>
        </w:rPr>
        <w:t>99</w:t>
      </w:r>
      <w:r w:rsidRPr="001254EB">
        <w:rPr>
          <w:rFonts w:ascii="標楷體" w:eastAsia="標楷體" w:hAnsi="標楷體" w:hint="eastAsia"/>
          <w:sz w:val="20"/>
        </w:rPr>
        <w:t>學年度第</w:t>
      </w:r>
      <w:r w:rsidRPr="001254EB">
        <w:rPr>
          <w:rFonts w:ascii="標楷體" w:eastAsia="標楷體" w:hAnsi="標楷體"/>
          <w:sz w:val="20"/>
        </w:rPr>
        <w:t>2</w:t>
      </w:r>
      <w:r w:rsidRPr="001254EB">
        <w:rPr>
          <w:rFonts w:ascii="標楷體" w:eastAsia="標楷體" w:hAnsi="標楷體" w:hint="eastAsia"/>
          <w:sz w:val="20"/>
        </w:rPr>
        <w:t>次校務會議修正通過</w:t>
      </w:r>
    </w:p>
    <w:p w:rsidR="004042B5" w:rsidRPr="001254EB" w:rsidRDefault="004042B5" w:rsidP="004042B5">
      <w:pPr>
        <w:widowControl/>
        <w:snapToGrid w:val="0"/>
        <w:spacing w:line="200" w:lineRule="atLeast"/>
        <w:contextualSpacing/>
        <w:jc w:val="right"/>
        <w:rPr>
          <w:rFonts w:ascii="標楷體" w:eastAsia="標楷體" w:hAnsi="標楷體"/>
          <w:sz w:val="20"/>
        </w:rPr>
      </w:pPr>
      <w:r w:rsidRPr="001254EB">
        <w:rPr>
          <w:rFonts w:ascii="標楷體" w:eastAsia="標楷體" w:hAnsi="標楷體"/>
          <w:sz w:val="20"/>
        </w:rPr>
        <w:t>100</w:t>
      </w:r>
      <w:r>
        <w:rPr>
          <w:rFonts w:ascii="標楷體" w:eastAsia="標楷體" w:hAnsi="標楷體" w:hint="eastAsia"/>
          <w:sz w:val="20"/>
        </w:rPr>
        <w:t>年</w:t>
      </w:r>
      <w:r w:rsidRPr="001254EB">
        <w:rPr>
          <w:rFonts w:ascii="標楷體" w:eastAsia="標楷體" w:hAnsi="標楷體"/>
          <w:sz w:val="20"/>
        </w:rPr>
        <w:t>10</w:t>
      </w:r>
      <w:r>
        <w:rPr>
          <w:rFonts w:ascii="標楷體" w:eastAsia="標楷體" w:hAnsi="標楷體" w:hint="eastAsia"/>
          <w:sz w:val="20"/>
        </w:rPr>
        <w:t>月</w:t>
      </w:r>
      <w:r w:rsidRPr="001254EB">
        <w:rPr>
          <w:rFonts w:ascii="標楷體" w:eastAsia="標楷體" w:hAnsi="標楷體"/>
          <w:sz w:val="20"/>
        </w:rPr>
        <w:t>21</w:t>
      </w:r>
      <w:r>
        <w:rPr>
          <w:rFonts w:ascii="標楷體" w:eastAsia="標楷體" w:hAnsi="標楷體" w:hint="eastAsia"/>
          <w:sz w:val="20"/>
        </w:rPr>
        <w:t>日</w:t>
      </w:r>
      <w:r w:rsidRPr="001254EB">
        <w:rPr>
          <w:rFonts w:ascii="標楷體" w:eastAsia="標楷體" w:hAnsi="標楷體"/>
          <w:sz w:val="20"/>
        </w:rPr>
        <w:t>100</w:t>
      </w:r>
      <w:r w:rsidRPr="001254EB">
        <w:rPr>
          <w:rFonts w:ascii="標楷體" w:eastAsia="標楷體" w:hAnsi="標楷體" w:hint="eastAsia"/>
          <w:sz w:val="20"/>
        </w:rPr>
        <w:t>學年度第</w:t>
      </w:r>
      <w:r w:rsidRPr="001254EB">
        <w:rPr>
          <w:rFonts w:ascii="標楷體" w:eastAsia="標楷體" w:hAnsi="標楷體"/>
          <w:sz w:val="20"/>
        </w:rPr>
        <w:t>1</w:t>
      </w:r>
      <w:r w:rsidRPr="001254EB">
        <w:rPr>
          <w:rFonts w:ascii="標楷體" w:eastAsia="標楷體" w:hAnsi="標楷體" w:hint="eastAsia"/>
          <w:sz w:val="20"/>
        </w:rPr>
        <w:t>次校務會議修正通過</w:t>
      </w:r>
    </w:p>
    <w:p w:rsidR="004042B5" w:rsidRDefault="004042B5" w:rsidP="004042B5">
      <w:pPr>
        <w:widowControl/>
        <w:snapToGrid w:val="0"/>
        <w:spacing w:line="200" w:lineRule="atLeast"/>
        <w:contextualSpacing/>
        <w:jc w:val="right"/>
        <w:rPr>
          <w:rFonts w:ascii="標楷體" w:eastAsia="標楷體" w:hAnsi="標楷體"/>
          <w:sz w:val="20"/>
        </w:rPr>
      </w:pPr>
      <w:r w:rsidRPr="001254EB">
        <w:rPr>
          <w:rFonts w:ascii="標楷體" w:eastAsia="標楷體" w:hAnsi="標楷體"/>
          <w:sz w:val="20"/>
        </w:rPr>
        <w:t>10</w:t>
      </w:r>
      <w:r w:rsidRPr="001254EB">
        <w:rPr>
          <w:rFonts w:ascii="標楷體" w:eastAsia="標楷體" w:hAnsi="標楷體" w:hint="eastAsia"/>
          <w:sz w:val="20"/>
        </w:rPr>
        <w:t>2</w:t>
      </w:r>
      <w:r>
        <w:rPr>
          <w:rFonts w:ascii="標楷體" w:eastAsia="標楷體" w:hAnsi="標楷體" w:hint="eastAsia"/>
          <w:sz w:val="20"/>
        </w:rPr>
        <w:t>年</w:t>
      </w:r>
      <w:r w:rsidRPr="001254EB">
        <w:rPr>
          <w:rFonts w:ascii="標楷體" w:eastAsia="標楷體" w:hAnsi="標楷體" w:hint="eastAsia"/>
          <w:sz w:val="20"/>
        </w:rPr>
        <w:t>12</w:t>
      </w:r>
      <w:r>
        <w:rPr>
          <w:rFonts w:ascii="標楷體" w:eastAsia="標楷體" w:hAnsi="標楷體" w:hint="eastAsia"/>
          <w:sz w:val="20"/>
        </w:rPr>
        <w:t>月</w:t>
      </w:r>
      <w:r w:rsidRPr="001254EB">
        <w:rPr>
          <w:rFonts w:ascii="標楷體" w:eastAsia="標楷體" w:hAnsi="標楷體" w:hint="eastAsia"/>
          <w:sz w:val="20"/>
        </w:rPr>
        <w:t>20</w:t>
      </w:r>
      <w:r>
        <w:rPr>
          <w:rFonts w:ascii="標楷體" w:eastAsia="標楷體" w:hAnsi="標楷體" w:hint="eastAsia"/>
          <w:sz w:val="20"/>
        </w:rPr>
        <w:t>日</w:t>
      </w:r>
      <w:r w:rsidRPr="001254EB">
        <w:rPr>
          <w:rFonts w:ascii="標楷體" w:eastAsia="標楷體" w:hAnsi="標楷體"/>
          <w:sz w:val="20"/>
        </w:rPr>
        <w:t>10</w:t>
      </w:r>
      <w:r w:rsidRPr="001254EB">
        <w:rPr>
          <w:rFonts w:ascii="標楷體" w:eastAsia="標楷體" w:hAnsi="標楷體" w:hint="eastAsia"/>
          <w:sz w:val="20"/>
        </w:rPr>
        <w:t>2學年度第2次校務會議修正通過</w:t>
      </w:r>
    </w:p>
    <w:p w:rsidR="004042B5" w:rsidRPr="0040391A" w:rsidRDefault="004042B5" w:rsidP="004042B5">
      <w:pPr>
        <w:widowControl/>
        <w:snapToGrid w:val="0"/>
        <w:spacing w:line="200" w:lineRule="atLeast"/>
        <w:contextualSpacing/>
        <w:jc w:val="right"/>
        <w:rPr>
          <w:rFonts w:ascii="標楷體" w:eastAsia="標楷體" w:hAnsi="標楷體"/>
          <w:b/>
          <w:color w:val="FF0000"/>
          <w:sz w:val="20"/>
          <w:u w:val="single"/>
        </w:rPr>
      </w:pPr>
      <w:r w:rsidRPr="0040391A">
        <w:rPr>
          <w:rFonts w:ascii="標楷體" w:eastAsia="標楷體" w:hAnsi="標楷體"/>
          <w:b/>
          <w:color w:val="FF0000"/>
          <w:sz w:val="20"/>
          <w:u w:val="single"/>
        </w:rPr>
        <w:t>10</w:t>
      </w:r>
      <w:r w:rsidRPr="0040391A">
        <w:rPr>
          <w:rFonts w:ascii="標楷體" w:eastAsia="標楷體" w:hAnsi="標楷體" w:hint="eastAsia"/>
          <w:b/>
          <w:color w:val="FF0000"/>
          <w:sz w:val="20"/>
          <w:u w:val="single"/>
        </w:rPr>
        <w:t>3年12月26日</w:t>
      </w:r>
      <w:r w:rsidRPr="0040391A">
        <w:rPr>
          <w:rFonts w:ascii="標楷體" w:eastAsia="標楷體" w:hAnsi="標楷體"/>
          <w:b/>
          <w:color w:val="FF0000"/>
          <w:sz w:val="20"/>
          <w:u w:val="single"/>
        </w:rPr>
        <w:t>10</w:t>
      </w:r>
      <w:r w:rsidRPr="0040391A">
        <w:rPr>
          <w:rFonts w:ascii="標楷體" w:eastAsia="標楷體" w:hAnsi="標楷體" w:hint="eastAsia"/>
          <w:b/>
          <w:color w:val="FF0000"/>
          <w:sz w:val="20"/>
          <w:u w:val="single"/>
        </w:rPr>
        <w:t>3學年度第2次校務會議修正通過</w:t>
      </w:r>
    </w:p>
    <w:p w:rsidR="004042B5" w:rsidRPr="00DC5DA4" w:rsidRDefault="004042B5" w:rsidP="004042B5">
      <w:pPr>
        <w:widowControl/>
        <w:snapToGrid w:val="0"/>
        <w:spacing w:line="200" w:lineRule="atLeast"/>
        <w:contextualSpacing/>
        <w:jc w:val="right"/>
        <w:rPr>
          <w:rFonts w:ascii="標楷體" w:eastAsia="標楷體" w:hAnsi="標楷體"/>
          <w:b/>
          <w:color w:val="FF0000"/>
          <w:sz w:val="20"/>
          <w:u w:val="single"/>
        </w:rPr>
      </w:pPr>
    </w:p>
    <w:p w:rsidR="004042B5" w:rsidRPr="001254EB" w:rsidRDefault="004042B5" w:rsidP="004042B5">
      <w:pPr>
        <w:widowControl/>
        <w:snapToGrid w:val="0"/>
        <w:spacing w:beforeLines="50" w:before="180" w:line="240" w:lineRule="atLeast"/>
        <w:ind w:left="1700" w:hangingChars="607" w:hanging="1700"/>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第 一 條　　國立中山大學（以下簡稱本校）為提昇教師教學、研究、輔導</w:t>
      </w:r>
      <w:r w:rsidRPr="0095229B">
        <w:rPr>
          <w:rFonts w:ascii="標楷體" w:eastAsia="標楷體" w:hAnsi="標楷體" w:cs="新細明體" w:hint="eastAsia"/>
          <w:kern w:val="0"/>
          <w:sz w:val="28"/>
          <w:szCs w:val="28"/>
        </w:rPr>
        <w:t>及服務品質，特依大學法第二十條、二十一條及本校組織規程第五十八條、第六十條規定訂定本校</w:t>
      </w:r>
      <w:r w:rsidRPr="0095229B">
        <w:rPr>
          <w:rFonts w:ascii="標楷體" w:eastAsia="標楷體" w:hAnsi="標楷體" w:cs="新細明體" w:hint="eastAsia"/>
          <w:bCs/>
          <w:kern w:val="0"/>
          <w:sz w:val="28"/>
          <w:szCs w:val="28"/>
        </w:rPr>
        <w:t>教師評鑑辦法</w:t>
      </w:r>
      <w:r w:rsidRPr="0095229B">
        <w:rPr>
          <w:rFonts w:ascii="標楷體" w:eastAsia="標楷體" w:hAnsi="標楷體" w:cs="新細明體" w:hint="eastAsia"/>
          <w:kern w:val="0"/>
          <w:sz w:val="28"/>
          <w:szCs w:val="28"/>
        </w:rPr>
        <w:t>（以下簡稱本辦法）。</w:t>
      </w:r>
    </w:p>
    <w:p w:rsidR="004042B5" w:rsidRPr="001254EB" w:rsidRDefault="004042B5" w:rsidP="004042B5">
      <w:pPr>
        <w:widowControl/>
        <w:snapToGrid w:val="0"/>
        <w:spacing w:before="50" w:line="240" w:lineRule="atLeast"/>
        <w:ind w:leftChars="-1" w:left="-2" w:firstLine="1"/>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第 二 條　　本校專任</w:t>
      </w:r>
      <w:proofErr w:type="gramStart"/>
      <w:r w:rsidRPr="001254EB">
        <w:rPr>
          <w:rFonts w:ascii="標楷體" w:eastAsia="標楷體" w:hAnsi="標楷體" w:cs="新細明體" w:hint="eastAsia"/>
          <w:bCs/>
          <w:kern w:val="0"/>
          <w:sz w:val="28"/>
          <w:szCs w:val="28"/>
        </w:rPr>
        <w:t>教師</w:t>
      </w:r>
      <w:r w:rsidRPr="001254EB">
        <w:rPr>
          <w:rFonts w:ascii="標楷體" w:eastAsia="標楷體" w:hAnsi="標楷體" w:cs="新細明體" w:hint="eastAsia"/>
          <w:kern w:val="0"/>
          <w:sz w:val="28"/>
          <w:szCs w:val="28"/>
        </w:rPr>
        <w:t>均應依</w:t>
      </w:r>
      <w:proofErr w:type="gramEnd"/>
      <w:r w:rsidRPr="001254EB">
        <w:rPr>
          <w:rFonts w:ascii="標楷體" w:eastAsia="標楷體" w:hAnsi="標楷體" w:cs="新細明體" w:hint="eastAsia"/>
          <w:kern w:val="0"/>
          <w:sz w:val="28"/>
          <w:szCs w:val="28"/>
        </w:rPr>
        <w:t>本辦法接受</w:t>
      </w:r>
      <w:r w:rsidRPr="001254EB">
        <w:rPr>
          <w:rFonts w:ascii="標楷體" w:eastAsia="標楷體" w:hAnsi="標楷體" w:cs="新細明體" w:hint="eastAsia"/>
          <w:bCs/>
          <w:kern w:val="0"/>
          <w:sz w:val="28"/>
          <w:szCs w:val="28"/>
        </w:rPr>
        <w:t>評鑑</w:t>
      </w:r>
      <w:r w:rsidRPr="001254EB">
        <w:rPr>
          <w:rFonts w:ascii="標楷體" w:eastAsia="標楷體" w:hAnsi="標楷體" w:cs="新細明體" w:hint="eastAsia"/>
          <w:kern w:val="0"/>
          <w:sz w:val="28"/>
          <w:szCs w:val="28"/>
        </w:rPr>
        <w:t>。</w:t>
      </w:r>
    </w:p>
    <w:p w:rsidR="004042B5" w:rsidRPr="001254EB" w:rsidRDefault="004042B5" w:rsidP="004042B5">
      <w:pPr>
        <w:widowControl/>
        <w:snapToGrid w:val="0"/>
        <w:spacing w:before="50" w:line="240" w:lineRule="atLeast"/>
        <w:ind w:left="1701" w:hanging="1701"/>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第 三 條　　本校專任教師任教滿五年需接受一次評鑑。通過評鑑者，以通過評鑑之學年為下次評鑑之起算學年。</w:t>
      </w:r>
    </w:p>
    <w:p w:rsidR="004042B5" w:rsidRPr="001254EB" w:rsidRDefault="004042B5" w:rsidP="004042B5">
      <w:pPr>
        <w:widowControl/>
        <w:snapToGrid w:val="0"/>
        <w:spacing w:line="320" w:lineRule="exact"/>
        <w:ind w:leftChars="-1" w:left="1701" w:hanging="1703"/>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第 四 條　　本校專任教師於受評鑑期間曾獲</w:t>
      </w:r>
      <w:r w:rsidRPr="00DC5DA4">
        <w:rPr>
          <w:rFonts w:ascii="標楷體" w:eastAsia="標楷體" w:hAnsi="標楷體" w:cs="新細明體" w:hint="eastAsia"/>
          <w:b/>
          <w:color w:val="FF0000"/>
          <w:kern w:val="0"/>
          <w:sz w:val="28"/>
          <w:szCs w:val="28"/>
          <w:u w:val="single"/>
        </w:rPr>
        <w:t>科技部</w:t>
      </w:r>
      <w:r w:rsidRPr="001254EB">
        <w:rPr>
          <w:rFonts w:ascii="標楷體" w:eastAsia="標楷體" w:hAnsi="標楷體" w:cs="新細明體" w:hint="eastAsia"/>
          <w:kern w:val="0"/>
          <w:sz w:val="28"/>
          <w:szCs w:val="28"/>
        </w:rPr>
        <w:t>傑出研究獎</w:t>
      </w:r>
      <w:r w:rsidRPr="00B97742">
        <w:rPr>
          <w:rFonts w:ascii="標楷體" w:eastAsia="標楷體" w:hAnsi="標楷體" w:cs="新細明體" w:hint="eastAsia"/>
          <w:b/>
          <w:color w:val="FF0000"/>
          <w:kern w:val="0"/>
          <w:sz w:val="28"/>
          <w:szCs w:val="28"/>
          <w:u w:val="single"/>
        </w:rPr>
        <w:t>或</w:t>
      </w:r>
      <w:r w:rsidRPr="00DC5DA4">
        <w:rPr>
          <w:rFonts w:ascii="標楷體" w:eastAsia="標楷體" w:hAnsi="標楷體" w:cs="新細明體" w:hint="eastAsia"/>
          <w:b/>
          <w:color w:val="FF0000"/>
          <w:kern w:val="0"/>
          <w:sz w:val="28"/>
          <w:szCs w:val="28"/>
          <w:u w:val="single"/>
        </w:rPr>
        <w:t>科技部</w:t>
      </w:r>
      <w:r w:rsidRPr="001254EB">
        <w:rPr>
          <w:rFonts w:ascii="標楷體" w:eastAsia="標楷體" w:hAnsi="標楷體" w:cs="新細明體" w:hint="eastAsia"/>
          <w:kern w:val="0"/>
          <w:sz w:val="28"/>
          <w:szCs w:val="28"/>
        </w:rPr>
        <w:t>吳大猷先生紀念獎者，當次評鑑得免予評鑑。</w:t>
      </w:r>
    </w:p>
    <w:p w:rsidR="004042B5" w:rsidRPr="001254EB" w:rsidRDefault="004042B5" w:rsidP="004042B5">
      <w:pPr>
        <w:widowControl/>
        <w:tabs>
          <w:tab w:val="num" w:pos="1440"/>
        </w:tabs>
        <w:snapToGrid w:val="0"/>
        <w:spacing w:line="320" w:lineRule="exact"/>
        <w:ind w:left="-125" w:firstLineChars="44" w:firstLine="123"/>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第 五 條　　本校專任教授符合下列各款情形之</w:t>
      </w:r>
      <w:proofErr w:type="gramStart"/>
      <w:r w:rsidRPr="001254EB">
        <w:rPr>
          <w:rFonts w:ascii="標楷體" w:eastAsia="標楷體" w:hAnsi="標楷體" w:cs="新細明體" w:hint="eastAsia"/>
          <w:kern w:val="0"/>
          <w:sz w:val="28"/>
          <w:szCs w:val="28"/>
        </w:rPr>
        <w:t>一</w:t>
      </w:r>
      <w:proofErr w:type="gramEnd"/>
      <w:r w:rsidRPr="001254EB">
        <w:rPr>
          <w:rFonts w:ascii="標楷體" w:eastAsia="標楷體" w:hAnsi="標楷體" w:cs="新細明體" w:hint="eastAsia"/>
          <w:kern w:val="0"/>
          <w:sz w:val="28"/>
          <w:szCs w:val="28"/>
        </w:rPr>
        <w:t>者，得免予</w:t>
      </w:r>
      <w:r w:rsidRPr="001254EB">
        <w:rPr>
          <w:rFonts w:ascii="標楷體" w:eastAsia="標楷體" w:hAnsi="標楷體" w:cs="新細明體" w:hint="eastAsia"/>
          <w:bCs/>
          <w:kern w:val="0"/>
          <w:sz w:val="28"/>
          <w:szCs w:val="28"/>
        </w:rPr>
        <w:t>評鑑</w:t>
      </w:r>
      <w:r w:rsidRPr="001254EB">
        <w:rPr>
          <w:rFonts w:ascii="標楷體" w:eastAsia="標楷體" w:hAnsi="標楷體" w:cs="新細明體" w:hint="eastAsia"/>
          <w:kern w:val="0"/>
          <w:sz w:val="28"/>
          <w:szCs w:val="28"/>
        </w:rPr>
        <w:t>：</w:t>
      </w:r>
    </w:p>
    <w:p w:rsidR="004042B5" w:rsidRPr="001254EB" w:rsidRDefault="004042B5" w:rsidP="004042B5">
      <w:pPr>
        <w:widowControl/>
        <w:snapToGrid w:val="0"/>
        <w:spacing w:line="320" w:lineRule="exact"/>
        <w:contextualSpacing/>
        <w:jc w:val="both"/>
        <w:rPr>
          <w:rFonts w:ascii="標楷體" w:eastAsia="標楷體" w:hAnsi="標楷體" w:cs="新細明體"/>
          <w:kern w:val="0"/>
          <w:sz w:val="28"/>
          <w:szCs w:val="28"/>
        </w:rPr>
      </w:pPr>
      <w:r w:rsidRPr="001254EB">
        <w:rPr>
          <w:rFonts w:ascii="標楷體" w:eastAsia="標楷體" w:hAnsi="標楷體" w:cs="新細明體"/>
          <w:kern w:val="0"/>
          <w:sz w:val="28"/>
          <w:szCs w:val="28"/>
        </w:rPr>
        <w:t xml:space="preserve">       </w:t>
      </w:r>
      <w:r w:rsidRPr="001254EB">
        <w:rPr>
          <w:rFonts w:ascii="標楷體" w:eastAsia="標楷體" w:hAnsi="標楷體" w:cs="新細明體" w:hint="eastAsia"/>
          <w:kern w:val="0"/>
          <w:sz w:val="28"/>
          <w:szCs w:val="28"/>
        </w:rPr>
        <w:t>（一）獲選為中央研究院院士者。</w:t>
      </w:r>
    </w:p>
    <w:p w:rsidR="004042B5" w:rsidRPr="001254EB" w:rsidRDefault="004042B5" w:rsidP="004042B5">
      <w:pPr>
        <w:widowControl/>
        <w:snapToGrid w:val="0"/>
        <w:spacing w:line="320" w:lineRule="exact"/>
        <w:ind w:leftChars="-117" w:left="1844" w:hangingChars="759" w:hanging="2125"/>
        <w:contextualSpacing/>
        <w:jc w:val="both"/>
        <w:rPr>
          <w:rFonts w:ascii="標楷體" w:eastAsia="標楷體" w:hAnsi="標楷體" w:cs="新細明體"/>
          <w:kern w:val="0"/>
          <w:sz w:val="28"/>
          <w:szCs w:val="28"/>
        </w:rPr>
      </w:pPr>
      <w:r w:rsidRPr="001254EB">
        <w:rPr>
          <w:rFonts w:ascii="標楷體" w:eastAsia="標楷體" w:hAnsi="標楷體" w:cs="新細明體"/>
          <w:kern w:val="0"/>
          <w:sz w:val="28"/>
          <w:szCs w:val="28"/>
        </w:rPr>
        <w:t xml:space="preserve">     </w:t>
      </w:r>
      <w:r w:rsidRPr="001254EB">
        <w:rPr>
          <w:rFonts w:ascii="標楷體" w:eastAsia="標楷體" w:hAnsi="標楷體" w:cs="新細明體" w:hint="eastAsia"/>
          <w:kern w:val="0"/>
          <w:sz w:val="28"/>
          <w:szCs w:val="28"/>
        </w:rPr>
        <w:t xml:space="preserve">  </w:t>
      </w:r>
      <w:r w:rsidRPr="001254EB">
        <w:rPr>
          <w:rFonts w:ascii="標楷體" w:eastAsia="標楷體" w:hAnsi="標楷體" w:cs="新細明體"/>
          <w:kern w:val="0"/>
          <w:sz w:val="28"/>
          <w:szCs w:val="28"/>
        </w:rPr>
        <w:t xml:space="preserve">  </w:t>
      </w:r>
      <w:r w:rsidRPr="001254EB">
        <w:rPr>
          <w:rFonts w:ascii="標楷體" w:eastAsia="標楷體" w:hAnsi="標楷體" w:cs="新細明體" w:hint="eastAsia"/>
          <w:kern w:val="0"/>
          <w:sz w:val="28"/>
          <w:szCs w:val="28"/>
        </w:rPr>
        <w:t>（二）曾獲頒教育部學術獎或國家講座</w:t>
      </w:r>
      <w:r w:rsidRPr="00B97742">
        <w:rPr>
          <w:rFonts w:ascii="標楷體" w:eastAsia="標楷體" w:hAnsi="標楷體" w:cs="新細明體" w:hint="eastAsia"/>
          <w:b/>
          <w:color w:val="FF0000"/>
          <w:kern w:val="0"/>
          <w:sz w:val="28"/>
          <w:szCs w:val="28"/>
          <w:u w:val="single"/>
        </w:rPr>
        <w:t>、文化部國家文藝獎</w:t>
      </w:r>
      <w:r w:rsidRPr="001254EB">
        <w:rPr>
          <w:rFonts w:ascii="標楷體" w:eastAsia="標楷體" w:hAnsi="標楷體" w:cs="新細明體" w:hint="eastAsia"/>
          <w:kern w:val="0"/>
          <w:sz w:val="28"/>
          <w:szCs w:val="28"/>
        </w:rPr>
        <w:t>、本校講座及經本校認可之國內外著名大學講座教授者。</w:t>
      </w:r>
    </w:p>
    <w:p w:rsidR="004042B5" w:rsidRPr="001254EB" w:rsidRDefault="004042B5" w:rsidP="004042B5">
      <w:pPr>
        <w:widowControl/>
        <w:snapToGrid w:val="0"/>
        <w:spacing w:line="320" w:lineRule="exact"/>
        <w:ind w:leftChars="401" w:left="1805" w:hangingChars="301" w:hanging="843"/>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（三）曾獲下列成效</w:t>
      </w:r>
      <w:r w:rsidRPr="001254EB">
        <w:rPr>
          <w:rFonts w:ascii="標楷體" w:eastAsia="標楷體" w:hAnsi="標楷體" w:hint="eastAsia"/>
          <w:sz w:val="28"/>
          <w:szCs w:val="28"/>
        </w:rPr>
        <w:t>累積點數達</w:t>
      </w:r>
      <w:r w:rsidRPr="001254EB">
        <w:rPr>
          <w:rFonts w:ascii="標楷體" w:eastAsia="標楷體" w:hAnsi="標楷體"/>
          <w:sz w:val="28"/>
          <w:szCs w:val="28"/>
        </w:rPr>
        <w:t>15</w:t>
      </w:r>
      <w:r w:rsidRPr="001254EB">
        <w:rPr>
          <w:rFonts w:ascii="標楷體" w:eastAsia="標楷體" w:hAnsi="標楷體" w:hint="eastAsia"/>
          <w:sz w:val="28"/>
          <w:szCs w:val="28"/>
        </w:rPr>
        <w:t>點者，惟</w:t>
      </w:r>
      <w:r w:rsidRPr="00DC5DA4">
        <w:rPr>
          <w:rFonts w:ascii="標楷體" w:eastAsia="標楷體" w:hAnsi="標楷體" w:cs="新細明體" w:hint="eastAsia"/>
          <w:b/>
          <w:color w:val="FF0000"/>
          <w:kern w:val="0"/>
          <w:sz w:val="28"/>
          <w:szCs w:val="28"/>
          <w:u w:val="single"/>
        </w:rPr>
        <w:t>科技部</w:t>
      </w:r>
      <w:r w:rsidRPr="001254EB">
        <w:rPr>
          <w:rFonts w:ascii="標楷體" w:eastAsia="標楷體" w:hAnsi="標楷體" w:hint="eastAsia"/>
          <w:sz w:val="28"/>
          <w:szCs w:val="28"/>
        </w:rPr>
        <w:t>專題研究計畫該項點數需達</w:t>
      </w:r>
      <w:r w:rsidRPr="001254EB">
        <w:rPr>
          <w:rFonts w:ascii="標楷體" w:eastAsia="標楷體" w:hAnsi="標楷體"/>
          <w:sz w:val="28"/>
          <w:szCs w:val="28"/>
        </w:rPr>
        <w:t>8</w:t>
      </w:r>
      <w:r w:rsidRPr="001254EB">
        <w:rPr>
          <w:rFonts w:ascii="標楷體" w:eastAsia="標楷體" w:hAnsi="標楷體" w:hint="eastAsia"/>
          <w:sz w:val="28"/>
          <w:szCs w:val="28"/>
        </w:rPr>
        <w:t>點（含）以上</w:t>
      </w:r>
      <w:r w:rsidRPr="001254EB">
        <w:rPr>
          <w:rFonts w:ascii="標楷體" w:eastAsia="標楷體" w:hAnsi="標楷體" w:cs="新細明體" w:hint="eastAsia"/>
          <w:kern w:val="0"/>
          <w:sz w:val="28"/>
          <w:szCs w:val="28"/>
        </w:rPr>
        <w:t>。</w:t>
      </w:r>
    </w:p>
    <w:p w:rsidR="004042B5" w:rsidRPr="001254EB" w:rsidRDefault="004042B5" w:rsidP="004042B5">
      <w:pPr>
        <w:widowControl/>
        <w:snapToGrid w:val="0"/>
        <w:spacing w:line="320" w:lineRule="exact"/>
        <w:ind w:leftChars="-1" w:left="-2" w:firstLineChars="607" w:firstLine="1700"/>
        <w:contextualSpacing/>
        <w:jc w:val="both"/>
        <w:rPr>
          <w:rFonts w:ascii="標楷體" w:eastAsia="標楷體" w:hAnsi="標楷體" w:cs="新細明體"/>
          <w:kern w:val="0"/>
          <w:sz w:val="28"/>
          <w:szCs w:val="28"/>
        </w:rPr>
      </w:pPr>
      <w:r w:rsidRPr="001254EB">
        <w:rPr>
          <w:rFonts w:ascii="標楷體" w:eastAsia="標楷體" w:hAnsi="標楷體" w:cs="新細明體"/>
          <w:kern w:val="0"/>
          <w:sz w:val="28"/>
          <w:szCs w:val="28"/>
        </w:rPr>
        <w:t>1.</w:t>
      </w:r>
      <w:r w:rsidRPr="001254EB">
        <w:rPr>
          <w:rFonts w:ascii="標楷體" w:eastAsia="標楷體" w:hAnsi="標楷體" w:cs="新細明體" w:hint="eastAsia"/>
          <w:kern w:val="0"/>
          <w:sz w:val="28"/>
          <w:szCs w:val="28"/>
        </w:rPr>
        <w:t>研究計畫與獎勵：</w:t>
      </w:r>
    </w:p>
    <w:p w:rsidR="004042B5" w:rsidRPr="001254EB" w:rsidRDefault="004042B5" w:rsidP="004042B5">
      <w:pPr>
        <w:widowControl/>
        <w:snapToGrid w:val="0"/>
        <w:spacing w:line="320" w:lineRule="exact"/>
        <w:ind w:leftChars="767" w:left="1842" w:hanging="1"/>
        <w:contextualSpacing/>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w:t>
      </w:r>
      <w:r w:rsidRPr="001254EB">
        <w:rPr>
          <w:rFonts w:ascii="標楷體" w:eastAsia="標楷體" w:hAnsi="標楷體" w:cs="新細明體"/>
          <w:kern w:val="0"/>
          <w:sz w:val="28"/>
          <w:szCs w:val="28"/>
        </w:rPr>
        <w:t>1</w:t>
      </w:r>
      <w:r w:rsidRPr="001254EB">
        <w:rPr>
          <w:rFonts w:ascii="標楷體" w:eastAsia="標楷體" w:hAnsi="標楷體" w:cs="新細明體" w:hint="eastAsia"/>
          <w:kern w:val="0"/>
          <w:sz w:val="28"/>
          <w:szCs w:val="28"/>
        </w:rPr>
        <w:t>）研究計畫：</w:t>
      </w:r>
    </w:p>
    <w:p w:rsidR="004042B5" w:rsidRPr="001254EB" w:rsidRDefault="004042B5" w:rsidP="004042B5">
      <w:pPr>
        <w:widowControl/>
        <w:snapToGrid w:val="0"/>
        <w:spacing w:line="320" w:lineRule="exact"/>
        <w:ind w:leftChars="885" w:left="2124"/>
        <w:contextualSpacing/>
        <w:rPr>
          <w:rFonts w:ascii="標楷體" w:eastAsia="標楷體" w:hAnsi="標楷體"/>
          <w:sz w:val="28"/>
          <w:szCs w:val="28"/>
        </w:rPr>
      </w:pPr>
      <w:r w:rsidRPr="00DC5DA4">
        <w:rPr>
          <w:rFonts w:ascii="標楷體" w:eastAsia="標楷體" w:hAnsi="標楷體" w:cs="新細明體" w:hint="eastAsia"/>
          <w:b/>
          <w:color w:val="FF0000"/>
          <w:kern w:val="0"/>
          <w:sz w:val="28"/>
          <w:szCs w:val="28"/>
          <w:u w:val="single"/>
        </w:rPr>
        <w:t>科技部</w:t>
      </w:r>
      <w:r w:rsidRPr="001254EB">
        <w:rPr>
          <w:rFonts w:ascii="標楷體" w:eastAsia="標楷體" w:hAnsi="標楷體" w:cs="新細明體" w:hint="eastAsia"/>
          <w:kern w:val="0"/>
          <w:sz w:val="28"/>
          <w:szCs w:val="28"/>
        </w:rPr>
        <w:t>專題研究計畫主持人（自</w:t>
      </w:r>
      <w:r w:rsidRPr="00DC5DA4">
        <w:rPr>
          <w:rFonts w:ascii="標楷體" w:eastAsia="標楷體" w:hAnsi="標楷體" w:cs="新細明體" w:hint="eastAsia"/>
          <w:b/>
          <w:color w:val="FF0000"/>
          <w:kern w:val="0"/>
          <w:sz w:val="28"/>
          <w:szCs w:val="28"/>
          <w:u w:val="single"/>
        </w:rPr>
        <w:t>MOST</w:t>
      </w:r>
      <w:r w:rsidRPr="001254EB">
        <w:rPr>
          <w:rFonts w:ascii="標楷體" w:eastAsia="標楷體" w:hAnsi="標楷體" w:cs="新細明體"/>
          <w:kern w:val="0"/>
          <w:sz w:val="28"/>
          <w:szCs w:val="28"/>
        </w:rPr>
        <w:t>91</w:t>
      </w:r>
      <w:r w:rsidRPr="001254EB">
        <w:rPr>
          <w:rFonts w:ascii="標楷體" w:eastAsia="標楷體" w:hAnsi="標楷體" w:cs="新細明體" w:hint="eastAsia"/>
          <w:kern w:val="0"/>
          <w:sz w:val="28"/>
          <w:szCs w:val="28"/>
        </w:rPr>
        <w:t>起）</w:t>
      </w:r>
      <w:r w:rsidRPr="001254EB">
        <w:rPr>
          <w:rFonts w:ascii="標楷體" w:eastAsia="標楷體" w:hAnsi="標楷體" w:hint="eastAsia"/>
          <w:sz w:val="28"/>
          <w:szCs w:val="28"/>
        </w:rPr>
        <w:t>每件</w:t>
      </w:r>
      <w:r w:rsidRPr="001254EB">
        <w:rPr>
          <w:rFonts w:ascii="標楷體" w:eastAsia="標楷體" w:hAnsi="標楷體"/>
          <w:sz w:val="28"/>
          <w:szCs w:val="28"/>
        </w:rPr>
        <w:t>1</w:t>
      </w:r>
      <w:r w:rsidRPr="001254EB">
        <w:rPr>
          <w:rFonts w:ascii="標楷體" w:eastAsia="標楷體" w:hAnsi="標楷體" w:hint="eastAsia"/>
          <w:sz w:val="28"/>
          <w:szCs w:val="28"/>
        </w:rPr>
        <w:t>點，每</w:t>
      </w:r>
      <w:r w:rsidRPr="00DC5DA4">
        <w:rPr>
          <w:rFonts w:ascii="標楷體" w:eastAsia="標楷體" w:hAnsi="標楷體" w:hint="eastAsia"/>
          <w:b/>
          <w:color w:val="FF0000"/>
          <w:sz w:val="28"/>
          <w:szCs w:val="28"/>
          <w:u w:val="single"/>
        </w:rPr>
        <w:t>學</w:t>
      </w:r>
      <w:r w:rsidRPr="001254EB">
        <w:rPr>
          <w:rFonts w:ascii="標楷體" w:eastAsia="標楷體" w:hAnsi="標楷體" w:hint="eastAsia"/>
          <w:sz w:val="28"/>
          <w:szCs w:val="28"/>
        </w:rPr>
        <w:t>年最多以</w:t>
      </w:r>
      <w:r w:rsidRPr="001254EB">
        <w:rPr>
          <w:rFonts w:ascii="標楷體" w:eastAsia="標楷體" w:hAnsi="標楷體"/>
          <w:sz w:val="28"/>
          <w:szCs w:val="28"/>
        </w:rPr>
        <w:t>3</w:t>
      </w:r>
      <w:r w:rsidRPr="001254EB">
        <w:rPr>
          <w:rFonts w:ascii="標楷體" w:eastAsia="標楷體" w:hAnsi="標楷體" w:hint="eastAsia"/>
          <w:sz w:val="28"/>
          <w:szCs w:val="28"/>
        </w:rPr>
        <w:t>點為限。</w:t>
      </w:r>
    </w:p>
    <w:p w:rsidR="004042B5" w:rsidRPr="001254EB" w:rsidRDefault="004042B5" w:rsidP="004042B5">
      <w:pPr>
        <w:widowControl/>
        <w:snapToGrid w:val="0"/>
        <w:spacing w:line="320" w:lineRule="exact"/>
        <w:ind w:leftChars="767" w:left="1842" w:hanging="1"/>
        <w:contextualSpacing/>
        <w:rPr>
          <w:rFonts w:ascii="標楷體" w:eastAsia="標楷體" w:hAnsi="標楷體"/>
          <w:sz w:val="28"/>
          <w:szCs w:val="28"/>
        </w:rPr>
      </w:pPr>
      <w:r w:rsidRPr="001254EB">
        <w:rPr>
          <w:rFonts w:ascii="標楷體" w:eastAsia="標楷體" w:hAnsi="標楷體" w:hint="eastAsia"/>
          <w:sz w:val="28"/>
          <w:szCs w:val="28"/>
        </w:rPr>
        <w:t>（</w:t>
      </w:r>
      <w:r w:rsidRPr="001254EB">
        <w:rPr>
          <w:rFonts w:ascii="標楷體" w:eastAsia="標楷體" w:hAnsi="標楷體"/>
          <w:sz w:val="28"/>
          <w:szCs w:val="28"/>
        </w:rPr>
        <w:t>2</w:t>
      </w:r>
      <w:r w:rsidRPr="001254EB">
        <w:rPr>
          <w:rFonts w:ascii="標楷體" w:eastAsia="標楷體" w:hAnsi="標楷體" w:hint="eastAsia"/>
          <w:sz w:val="28"/>
          <w:szCs w:val="28"/>
        </w:rPr>
        <w:t>）研究奬勵：</w:t>
      </w:r>
    </w:p>
    <w:p w:rsidR="004042B5" w:rsidRPr="001254EB" w:rsidRDefault="004042B5" w:rsidP="004042B5">
      <w:pPr>
        <w:spacing w:line="320" w:lineRule="exact"/>
        <w:ind w:leftChars="885" w:left="2125" w:hanging="1"/>
        <w:rPr>
          <w:rFonts w:ascii="標楷體" w:eastAsia="標楷體" w:hAnsi="標楷體"/>
          <w:sz w:val="28"/>
          <w:szCs w:val="28"/>
        </w:rPr>
      </w:pPr>
      <w:r w:rsidRPr="001254EB">
        <w:rPr>
          <w:rFonts w:ascii="標楷體" w:eastAsia="標楷體" w:hAnsi="標楷體"/>
          <w:sz w:val="28"/>
          <w:szCs w:val="28"/>
        </w:rPr>
        <w:t>A.</w:t>
      </w:r>
      <w:r w:rsidRPr="00DC5DA4">
        <w:rPr>
          <w:rFonts w:ascii="標楷體" w:eastAsia="標楷體" w:hAnsi="標楷體" w:cs="新細明體" w:hint="eastAsia"/>
          <w:b/>
          <w:color w:val="FF0000"/>
          <w:kern w:val="0"/>
          <w:sz w:val="28"/>
          <w:szCs w:val="28"/>
          <w:u w:val="single"/>
        </w:rPr>
        <w:t>科技部</w:t>
      </w:r>
      <w:r w:rsidRPr="001254EB">
        <w:rPr>
          <w:rFonts w:ascii="標楷體" w:eastAsia="標楷體" w:hAnsi="標楷體" w:hint="eastAsia"/>
          <w:sz w:val="28"/>
          <w:szCs w:val="28"/>
        </w:rPr>
        <w:t>傑出研究獎每次</w:t>
      </w:r>
      <w:r w:rsidRPr="001254EB">
        <w:rPr>
          <w:rFonts w:ascii="標楷體" w:eastAsia="標楷體" w:hAnsi="標楷體"/>
          <w:sz w:val="28"/>
          <w:szCs w:val="28"/>
        </w:rPr>
        <w:t>5</w:t>
      </w:r>
      <w:r w:rsidRPr="001254EB">
        <w:rPr>
          <w:rFonts w:ascii="標楷體" w:eastAsia="標楷體" w:hAnsi="標楷體" w:hint="eastAsia"/>
          <w:sz w:val="28"/>
          <w:szCs w:val="28"/>
        </w:rPr>
        <w:t>點。</w:t>
      </w:r>
    </w:p>
    <w:p w:rsidR="004042B5" w:rsidRPr="001254EB" w:rsidRDefault="004042B5" w:rsidP="004042B5">
      <w:pPr>
        <w:spacing w:line="320" w:lineRule="exact"/>
        <w:ind w:leftChars="885" w:left="2125" w:hanging="1"/>
        <w:rPr>
          <w:rFonts w:ascii="標楷體" w:eastAsia="標楷體" w:hAnsi="標楷體"/>
          <w:sz w:val="28"/>
          <w:szCs w:val="28"/>
        </w:rPr>
      </w:pPr>
      <w:r w:rsidRPr="001254EB">
        <w:rPr>
          <w:rFonts w:ascii="標楷體" w:eastAsia="標楷體" w:hAnsi="標楷體"/>
          <w:sz w:val="28"/>
          <w:szCs w:val="28"/>
        </w:rPr>
        <w:t>B.</w:t>
      </w:r>
      <w:r w:rsidRPr="001254EB">
        <w:rPr>
          <w:rFonts w:ascii="標楷體" w:eastAsia="標楷體" w:hAnsi="標楷體" w:hint="eastAsia"/>
          <w:sz w:val="28"/>
          <w:szCs w:val="28"/>
        </w:rPr>
        <w:t>本校研究傑出獎（原研究績優獎）每次</w:t>
      </w:r>
      <w:r w:rsidRPr="001254EB">
        <w:rPr>
          <w:rFonts w:ascii="標楷體" w:eastAsia="標楷體" w:hAnsi="標楷體"/>
          <w:sz w:val="28"/>
          <w:szCs w:val="28"/>
        </w:rPr>
        <w:t>3</w:t>
      </w:r>
      <w:r w:rsidRPr="001254EB">
        <w:rPr>
          <w:rFonts w:ascii="標楷體" w:eastAsia="標楷體" w:hAnsi="標楷體" w:hint="eastAsia"/>
          <w:sz w:val="28"/>
          <w:szCs w:val="28"/>
        </w:rPr>
        <w:t>點。</w:t>
      </w:r>
    </w:p>
    <w:p w:rsidR="004042B5" w:rsidRPr="001254EB" w:rsidRDefault="004042B5" w:rsidP="004042B5">
      <w:pPr>
        <w:spacing w:line="320" w:lineRule="exact"/>
        <w:ind w:leftChars="885" w:left="2125" w:hanging="1"/>
        <w:rPr>
          <w:rFonts w:ascii="標楷體" w:eastAsia="標楷體" w:hAnsi="標楷體"/>
          <w:sz w:val="28"/>
          <w:szCs w:val="28"/>
        </w:rPr>
      </w:pPr>
      <w:r w:rsidRPr="001254EB">
        <w:rPr>
          <w:rFonts w:ascii="標楷體" w:eastAsia="標楷體" w:hAnsi="標楷體"/>
          <w:sz w:val="28"/>
          <w:szCs w:val="28"/>
        </w:rPr>
        <w:t>C.</w:t>
      </w:r>
      <w:r w:rsidRPr="00DC5DA4">
        <w:rPr>
          <w:rFonts w:ascii="標楷體" w:eastAsia="標楷體" w:hAnsi="標楷體" w:cs="新細明體" w:hint="eastAsia"/>
          <w:b/>
          <w:color w:val="FF0000"/>
          <w:kern w:val="0"/>
          <w:sz w:val="28"/>
          <w:szCs w:val="28"/>
          <w:u w:val="single"/>
        </w:rPr>
        <w:t>科技部</w:t>
      </w:r>
      <w:r w:rsidRPr="001254EB">
        <w:rPr>
          <w:rFonts w:ascii="標楷體" w:eastAsia="標楷體" w:hAnsi="標楷體" w:hint="eastAsia"/>
          <w:sz w:val="28"/>
          <w:szCs w:val="28"/>
        </w:rPr>
        <w:t>優等獎每次</w:t>
      </w:r>
      <w:r w:rsidRPr="001254EB">
        <w:rPr>
          <w:rFonts w:ascii="標楷體" w:eastAsia="標楷體" w:hAnsi="標楷體"/>
          <w:sz w:val="28"/>
          <w:szCs w:val="28"/>
        </w:rPr>
        <w:t>2.5</w:t>
      </w:r>
      <w:r w:rsidRPr="001254EB">
        <w:rPr>
          <w:rFonts w:ascii="標楷體" w:eastAsia="標楷體" w:hAnsi="標楷體" w:hint="eastAsia"/>
          <w:sz w:val="28"/>
          <w:szCs w:val="28"/>
        </w:rPr>
        <w:t>點。</w:t>
      </w:r>
    </w:p>
    <w:p w:rsidR="004042B5" w:rsidRPr="001254EB" w:rsidRDefault="004042B5" w:rsidP="004042B5">
      <w:pPr>
        <w:spacing w:line="320" w:lineRule="exact"/>
        <w:ind w:leftChars="885" w:left="2125" w:hanging="1"/>
        <w:rPr>
          <w:rFonts w:ascii="標楷體" w:eastAsia="標楷體" w:hAnsi="標楷體"/>
          <w:sz w:val="28"/>
          <w:szCs w:val="28"/>
        </w:rPr>
      </w:pPr>
      <w:r w:rsidRPr="001254EB">
        <w:rPr>
          <w:rFonts w:ascii="標楷體" w:eastAsia="標楷體" w:hAnsi="標楷體"/>
          <w:sz w:val="28"/>
          <w:szCs w:val="28"/>
        </w:rPr>
        <w:t>D.</w:t>
      </w:r>
      <w:r w:rsidRPr="00DC5DA4">
        <w:rPr>
          <w:rFonts w:ascii="標楷體" w:eastAsia="標楷體" w:hAnsi="標楷體" w:cs="新細明體" w:hint="eastAsia"/>
          <w:b/>
          <w:color w:val="FF0000"/>
          <w:kern w:val="0"/>
          <w:sz w:val="28"/>
          <w:szCs w:val="28"/>
          <w:u w:val="single"/>
        </w:rPr>
        <w:t>科技部</w:t>
      </w:r>
      <w:r w:rsidRPr="001254EB">
        <w:rPr>
          <w:rFonts w:ascii="標楷體" w:eastAsia="標楷體" w:hAnsi="標楷體" w:hint="eastAsia"/>
          <w:sz w:val="28"/>
          <w:szCs w:val="28"/>
        </w:rPr>
        <w:t>吳大猷先生紀念獎每次</w:t>
      </w:r>
      <w:r w:rsidRPr="001254EB">
        <w:rPr>
          <w:rFonts w:ascii="標楷體" w:eastAsia="標楷體" w:hAnsi="標楷體"/>
          <w:sz w:val="28"/>
          <w:szCs w:val="28"/>
        </w:rPr>
        <w:t>2.5</w:t>
      </w:r>
      <w:r w:rsidRPr="001254EB">
        <w:rPr>
          <w:rFonts w:ascii="標楷體" w:eastAsia="標楷體" w:hAnsi="標楷體" w:hint="eastAsia"/>
          <w:sz w:val="28"/>
          <w:szCs w:val="28"/>
        </w:rPr>
        <w:t>點。</w:t>
      </w:r>
    </w:p>
    <w:p w:rsidR="004042B5" w:rsidRPr="001254EB" w:rsidRDefault="004042B5" w:rsidP="004042B5">
      <w:pPr>
        <w:spacing w:line="320" w:lineRule="exact"/>
        <w:ind w:leftChars="885" w:left="2125" w:hanging="1"/>
        <w:rPr>
          <w:rFonts w:ascii="標楷體" w:eastAsia="標楷體" w:hAnsi="標楷體"/>
          <w:sz w:val="28"/>
          <w:szCs w:val="28"/>
        </w:rPr>
      </w:pPr>
      <w:r w:rsidRPr="00B97742">
        <w:rPr>
          <w:rFonts w:ascii="標楷體" w:eastAsia="標楷體" w:hAnsi="標楷體" w:hint="eastAsia"/>
          <w:b/>
          <w:color w:val="FF0000"/>
          <w:sz w:val="28"/>
          <w:szCs w:val="28"/>
          <w:u w:val="single"/>
        </w:rPr>
        <w:t>E</w:t>
      </w:r>
      <w:r w:rsidRPr="00B97742">
        <w:rPr>
          <w:rFonts w:ascii="標楷體" w:eastAsia="標楷體" w:hAnsi="標楷體"/>
          <w:b/>
          <w:color w:val="FF0000"/>
          <w:sz w:val="28"/>
          <w:szCs w:val="28"/>
          <w:u w:val="single"/>
        </w:rPr>
        <w:t>.</w:t>
      </w:r>
      <w:r w:rsidRPr="001254EB">
        <w:rPr>
          <w:rFonts w:ascii="標楷體" w:eastAsia="標楷體" w:hAnsi="標楷體" w:hint="eastAsia"/>
          <w:sz w:val="28"/>
          <w:szCs w:val="28"/>
        </w:rPr>
        <w:t>中研院年輕學者研究著作獎每次</w:t>
      </w:r>
      <w:r w:rsidRPr="001254EB">
        <w:rPr>
          <w:rFonts w:ascii="標楷體" w:eastAsia="標楷體" w:hAnsi="標楷體"/>
          <w:sz w:val="28"/>
          <w:szCs w:val="28"/>
        </w:rPr>
        <w:t>2.5</w:t>
      </w:r>
      <w:r w:rsidRPr="001254EB">
        <w:rPr>
          <w:rFonts w:ascii="標楷體" w:eastAsia="標楷體" w:hAnsi="標楷體" w:hint="eastAsia"/>
          <w:sz w:val="28"/>
          <w:szCs w:val="28"/>
        </w:rPr>
        <w:t>點。</w:t>
      </w:r>
      <w:r w:rsidRPr="001254EB">
        <w:rPr>
          <w:rFonts w:ascii="標楷體" w:eastAsia="標楷體" w:hAnsi="標楷體"/>
          <w:sz w:val="28"/>
          <w:szCs w:val="28"/>
        </w:rPr>
        <w:t xml:space="preserve"> </w:t>
      </w:r>
    </w:p>
    <w:p w:rsidR="004042B5" w:rsidRPr="001254EB" w:rsidRDefault="004042B5" w:rsidP="004042B5">
      <w:pPr>
        <w:spacing w:line="320" w:lineRule="exact"/>
        <w:ind w:leftChars="885" w:left="2125" w:hanging="1"/>
        <w:rPr>
          <w:rFonts w:ascii="標楷體" w:eastAsia="標楷體" w:hAnsi="標楷體"/>
          <w:sz w:val="28"/>
          <w:szCs w:val="28"/>
        </w:rPr>
      </w:pPr>
      <w:r w:rsidRPr="00B97742">
        <w:rPr>
          <w:rFonts w:ascii="標楷體" w:eastAsia="標楷體" w:hAnsi="標楷體" w:hint="eastAsia"/>
          <w:b/>
          <w:color w:val="FF0000"/>
          <w:sz w:val="28"/>
          <w:szCs w:val="28"/>
          <w:u w:val="single"/>
        </w:rPr>
        <w:t>F</w:t>
      </w:r>
      <w:r w:rsidRPr="00B97742">
        <w:rPr>
          <w:rFonts w:ascii="標楷體" w:eastAsia="標楷體" w:hAnsi="標楷體"/>
          <w:b/>
          <w:color w:val="FF0000"/>
          <w:sz w:val="28"/>
          <w:szCs w:val="28"/>
          <w:u w:val="single"/>
        </w:rPr>
        <w:t>.</w:t>
      </w:r>
      <w:r w:rsidRPr="001254EB">
        <w:rPr>
          <w:rFonts w:ascii="標楷體" w:eastAsia="標楷體" w:hAnsi="標楷體" w:hint="eastAsia"/>
          <w:sz w:val="28"/>
          <w:szCs w:val="28"/>
        </w:rPr>
        <w:t>本校年輕學者獎每次</w:t>
      </w:r>
      <w:r w:rsidRPr="001254EB">
        <w:rPr>
          <w:rFonts w:ascii="標楷體" w:eastAsia="標楷體" w:hAnsi="標楷體"/>
          <w:sz w:val="28"/>
          <w:szCs w:val="28"/>
        </w:rPr>
        <w:t>1.5</w:t>
      </w:r>
      <w:r w:rsidRPr="001254EB">
        <w:rPr>
          <w:rFonts w:ascii="標楷體" w:eastAsia="標楷體" w:hAnsi="標楷體" w:hint="eastAsia"/>
          <w:sz w:val="28"/>
          <w:szCs w:val="28"/>
        </w:rPr>
        <w:t>點。</w:t>
      </w:r>
    </w:p>
    <w:p w:rsidR="004042B5" w:rsidRPr="001254EB" w:rsidRDefault="004042B5" w:rsidP="004042B5">
      <w:pPr>
        <w:spacing w:line="320" w:lineRule="exact"/>
        <w:ind w:leftChars="885" w:left="2125" w:hanging="1"/>
        <w:rPr>
          <w:rFonts w:ascii="標楷體" w:eastAsia="標楷體" w:hAnsi="標楷體"/>
          <w:sz w:val="28"/>
          <w:szCs w:val="28"/>
        </w:rPr>
      </w:pPr>
      <w:r w:rsidRPr="00B97742">
        <w:rPr>
          <w:rFonts w:ascii="標楷體" w:eastAsia="標楷體" w:hAnsi="標楷體" w:hint="eastAsia"/>
          <w:b/>
          <w:color w:val="FF0000"/>
          <w:sz w:val="28"/>
          <w:szCs w:val="28"/>
          <w:u w:val="single"/>
        </w:rPr>
        <w:t>G</w:t>
      </w:r>
      <w:r w:rsidRPr="00B97742">
        <w:rPr>
          <w:rFonts w:ascii="標楷體" w:eastAsia="標楷體" w:hAnsi="標楷體"/>
          <w:b/>
          <w:color w:val="FF0000"/>
          <w:sz w:val="28"/>
          <w:szCs w:val="28"/>
          <w:u w:val="single"/>
        </w:rPr>
        <w:t>.</w:t>
      </w:r>
      <w:r w:rsidRPr="00DC5DA4">
        <w:rPr>
          <w:rFonts w:ascii="標楷體" w:eastAsia="標楷體" w:hAnsi="標楷體" w:cs="新細明體" w:hint="eastAsia"/>
          <w:b/>
          <w:color w:val="FF0000"/>
          <w:kern w:val="0"/>
          <w:sz w:val="28"/>
          <w:szCs w:val="28"/>
          <w:u w:val="single"/>
        </w:rPr>
        <w:t>科技部</w:t>
      </w:r>
      <w:r w:rsidRPr="001254EB">
        <w:rPr>
          <w:rFonts w:ascii="標楷體" w:eastAsia="標楷體" w:hAnsi="標楷體" w:hint="eastAsia"/>
          <w:sz w:val="28"/>
          <w:szCs w:val="28"/>
        </w:rPr>
        <w:t>甲等獎每次</w:t>
      </w:r>
      <w:r w:rsidRPr="001254EB">
        <w:rPr>
          <w:rFonts w:ascii="標楷體" w:eastAsia="標楷體" w:hAnsi="標楷體"/>
          <w:sz w:val="28"/>
          <w:szCs w:val="28"/>
        </w:rPr>
        <w:t>1.5</w:t>
      </w:r>
      <w:r w:rsidRPr="001254EB">
        <w:rPr>
          <w:rFonts w:ascii="標楷體" w:eastAsia="標楷體" w:hAnsi="標楷體" w:hint="eastAsia"/>
          <w:sz w:val="28"/>
          <w:szCs w:val="28"/>
        </w:rPr>
        <w:t>點。</w:t>
      </w:r>
      <w:r w:rsidRPr="001254EB">
        <w:rPr>
          <w:rFonts w:ascii="標楷體" w:eastAsia="標楷體" w:hAnsi="標楷體"/>
          <w:sz w:val="28"/>
          <w:szCs w:val="28"/>
        </w:rPr>
        <w:t xml:space="preserve"> </w:t>
      </w:r>
    </w:p>
    <w:p w:rsidR="004042B5" w:rsidRPr="001254EB" w:rsidRDefault="004042B5" w:rsidP="004042B5">
      <w:pPr>
        <w:spacing w:line="320" w:lineRule="exact"/>
        <w:ind w:leftChars="767" w:left="1842" w:hanging="1"/>
        <w:rPr>
          <w:rFonts w:ascii="標楷體" w:eastAsia="標楷體" w:hAnsi="標楷體"/>
          <w:sz w:val="28"/>
          <w:szCs w:val="28"/>
        </w:rPr>
      </w:pPr>
      <w:r w:rsidRPr="001254EB">
        <w:rPr>
          <w:rFonts w:ascii="標楷體" w:eastAsia="標楷體" w:hAnsi="標楷體" w:hint="eastAsia"/>
          <w:sz w:val="28"/>
          <w:szCs w:val="28"/>
        </w:rPr>
        <w:t>（</w:t>
      </w:r>
      <w:r w:rsidRPr="001254EB">
        <w:rPr>
          <w:rFonts w:ascii="標楷體" w:eastAsia="標楷體" w:hAnsi="標楷體"/>
          <w:sz w:val="28"/>
          <w:szCs w:val="28"/>
        </w:rPr>
        <w:t>3</w:t>
      </w:r>
      <w:r w:rsidRPr="001254EB">
        <w:rPr>
          <w:rFonts w:ascii="標楷體" w:eastAsia="標楷體" w:hAnsi="標楷體" w:hint="eastAsia"/>
          <w:sz w:val="28"/>
          <w:szCs w:val="28"/>
        </w:rPr>
        <w:t>）如當</w:t>
      </w:r>
      <w:r w:rsidRPr="00DC5DA4">
        <w:rPr>
          <w:rFonts w:ascii="標楷體" w:eastAsia="標楷體" w:hAnsi="標楷體" w:hint="eastAsia"/>
          <w:b/>
          <w:color w:val="FF0000"/>
          <w:sz w:val="28"/>
          <w:szCs w:val="28"/>
          <w:u w:val="single"/>
        </w:rPr>
        <w:t>學</w:t>
      </w:r>
      <w:r w:rsidRPr="001254EB">
        <w:rPr>
          <w:rFonts w:ascii="標楷體" w:eastAsia="標楷體" w:hAnsi="標楷體" w:hint="eastAsia"/>
          <w:sz w:val="28"/>
          <w:szCs w:val="28"/>
        </w:rPr>
        <w:t>年度有下列情形者，</w:t>
      </w:r>
      <w:proofErr w:type="gramStart"/>
      <w:r w:rsidRPr="001254EB">
        <w:rPr>
          <w:rFonts w:ascii="標楷體" w:eastAsia="標楷體" w:hAnsi="標楷體" w:hint="eastAsia"/>
          <w:sz w:val="28"/>
          <w:szCs w:val="28"/>
        </w:rPr>
        <w:t>不</w:t>
      </w:r>
      <w:proofErr w:type="gramEnd"/>
      <w:r w:rsidRPr="001254EB">
        <w:rPr>
          <w:rFonts w:ascii="標楷體" w:eastAsia="標楷體" w:hAnsi="標楷體" w:hint="eastAsia"/>
          <w:sz w:val="28"/>
          <w:szCs w:val="28"/>
        </w:rPr>
        <w:t>另計分。</w:t>
      </w:r>
    </w:p>
    <w:p w:rsidR="004042B5" w:rsidRPr="001254EB" w:rsidRDefault="004042B5" w:rsidP="004042B5">
      <w:pPr>
        <w:spacing w:line="320" w:lineRule="exact"/>
        <w:ind w:leftChars="885" w:left="2407" w:hanging="283"/>
        <w:jc w:val="both"/>
        <w:rPr>
          <w:rFonts w:ascii="標楷體" w:eastAsia="標楷體" w:hAnsi="標楷體"/>
          <w:sz w:val="28"/>
          <w:szCs w:val="28"/>
        </w:rPr>
      </w:pPr>
      <w:r w:rsidRPr="001254EB">
        <w:rPr>
          <w:rFonts w:ascii="標楷體" w:eastAsia="標楷體" w:hAnsi="標楷體"/>
          <w:sz w:val="28"/>
          <w:szCs w:val="28"/>
        </w:rPr>
        <w:t>A.</w:t>
      </w:r>
      <w:r w:rsidRPr="001254EB">
        <w:rPr>
          <w:rFonts w:ascii="標楷體" w:eastAsia="標楷體" w:hAnsi="標楷體" w:hint="eastAsia"/>
          <w:sz w:val="28"/>
          <w:szCs w:val="28"/>
        </w:rPr>
        <w:t>因獲</w:t>
      </w:r>
      <w:r w:rsidRPr="00DC5DA4">
        <w:rPr>
          <w:rFonts w:ascii="標楷體" w:eastAsia="標楷體" w:hAnsi="標楷體" w:cs="新細明體" w:hint="eastAsia"/>
          <w:b/>
          <w:color w:val="FF0000"/>
          <w:kern w:val="0"/>
          <w:sz w:val="28"/>
          <w:szCs w:val="28"/>
          <w:u w:val="single"/>
        </w:rPr>
        <w:t>科技部</w:t>
      </w:r>
      <w:r w:rsidRPr="001254EB">
        <w:rPr>
          <w:rFonts w:ascii="標楷體" w:eastAsia="標楷體" w:hAnsi="標楷體" w:hint="eastAsia"/>
          <w:sz w:val="28"/>
          <w:szCs w:val="28"/>
        </w:rPr>
        <w:t>傑出</w:t>
      </w:r>
      <w:r w:rsidRPr="00DC5DA4">
        <w:rPr>
          <w:rFonts w:ascii="標楷體" w:eastAsia="標楷體" w:hAnsi="標楷體" w:hint="eastAsia"/>
          <w:b/>
          <w:color w:val="FF0000"/>
          <w:sz w:val="28"/>
          <w:szCs w:val="28"/>
          <w:u w:val="single"/>
        </w:rPr>
        <w:t>研究</w:t>
      </w:r>
      <w:r w:rsidRPr="001254EB">
        <w:rPr>
          <w:rFonts w:ascii="標楷體" w:eastAsia="標楷體" w:hAnsi="標楷體" w:hint="eastAsia"/>
          <w:sz w:val="28"/>
          <w:szCs w:val="28"/>
        </w:rPr>
        <w:t>獎而獲得本校當然研究傑出獎（原研究績優獎）。</w:t>
      </w:r>
    </w:p>
    <w:p w:rsidR="004042B5" w:rsidRPr="001254EB" w:rsidRDefault="004042B5" w:rsidP="004042B5">
      <w:pPr>
        <w:spacing w:line="320" w:lineRule="exact"/>
        <w:ind w:leftChars="886" w:left="2409" w:hanging="283"/>
        <w:jc w:val="both"/>
        <w:rPr>
          <w:rFonts w:ascii="標楷體" w:eastAsia="標楷體" w:hAnsi="標楷體"/>
          <w:sz w:val="28"/>
          <w:szCs w:val="28"/>
        </w:rPr>
      </w:pPr>
      <w:r w:rsidRPr="001254EB">
        <w:rPr>
          <w:rFonts w:ascii="標楷體" w:eastAsia="標楷體" w:hAnsi="標楷體"/>
          <w:sz w:val="28"/>
          <w:szCs w:val="28"/>
        </w:rPr>
        <w:t>B.</w:t>
      </w:r>
      <w:r w:rsidRPr="001254EB">
        <w:rPr>
          <w:rFonts w:ascii="標楷體" w:eastAsia="標楷體" w:hAnsi="標楷體" w:hint="eastAsia"/>
          <w:sz w:val="28"/>
          <w:szCs w:val="28"/>
        </w:rPr>
        <w:t>因獲</w:t>
      </w:r>
      <w:r w:rsidRPr="00DC5DA4">
        <w:rPr>
          <w:rFonts w:ascii="標楷體" w:eastAsia="標楷體" w:hAnsi="標楷體" w:cs="新細明體" w:hint="eastAsia"/>
          <w:b/>
          <w:color w:val="FF0000"/>
          <w:kern w:val="0"/>
          <w:sz w:val="28"/>
          <w:szCs w:val="28"/>
          <w:u w:val="single"/>
        </w:rPr>
        <w:t>科技部</w:t>
      </w:r>
      <w:r w:rsidRPr="001254EB">
        <w:rPr>
          <w:rFonts w:ascii="標楷體" w:eastAsia="標楷體" w:hAnsi="標楷體" w:hint="eastAsia"/>
          <w:sz w:val="28"/>
          <w:szCs w:val="28"/>
        </w:rPr>
        <w:t>吳大猷先生紀念獎而獲得本校當然年輕學者獎。</w:t>
      </w:r>
    </w:p>
    <w:p w:rsidR="004042B5" w:rsidRPr="001254EB" w:rsidRDefault="004042B5" w:rsidP="004042B5">
      <w:pPr>
        <w:widowControl/>
        <w:snapToGrid w:val="0"/>
        <w:spacing w:line="320" w:lineRule="exact"/>
        <w:ind w:leftChars="-1" w:left="-2" w:firstLineChars="607" w:firstLine="1700"/>
        <w:contextualSpacing/>
        <w:jc w:val="both"/>
        <w:rPr>
          <w:rFonts w:ascii="標楷體" w:eastAsia="標楷體" w:hAnsi="標楷體" w:cs="新細明體"/>
          <w:kern w:val="0"/>
          <w:sz w:val="28"/>
          <w:szCs w:val="28"/>
        </w:rPr>
      </w:pPr>
      <w:r w:rsidRPr="001254EB">
        <w:rPr>
          <w:rFonts w:ascii="標楷體" w:eastAsia="標楷體" w:hAnsi="標楷體" w:cs="新細明體"/>
          <w:kern w:val="0"/>
          <w:sz w:val="28"/>
          <w:szCs w:val="28"/>
        </w:rPr>
        <w:t>2.</w:t>
      </w:r>
      <w:r w:rsidRPr="001254EB">
        <w:rPr>
          <w:rFonts w:ascii="標楷體" w:eastAsia="標楷體" w:hAnsi="標楷體" w:cs="新細明體" w:hint="eastAsia"/>
          <w:kern w:val="0"/>
          <w:sz w:val="28"/>
          <w:szCs w:val="28"/>
        </w:rPr>
        <w:t>教學計畫與獎勵：</w:t>
      </w:r>
    </w:p>
    <w:p w:rsidR="004042B5" w:rsidRPr="001254EB" w:rsidRDefault="004042B5" w:rsidP="004042B5">
      <w:pPr>
        <w:widowControl/>
        <w:snapToGrid w:val="0"/>
        <w:spacing w:line="320" w:lineRule="exact"/>
        <w:ind w:leftChars="527" w:left="1265" w:firstLineChars="206" w:firstLine="577"/>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w:t>
      </w:r>
      <w:r w:rsidRPr="001254EB">
        <w:rPr>
          <w:rFonts w:ascii="標楷體" w:eastAsia="標楷體" w:hAnsi="標楷體" w:cs="新細明體"/>
          <w:kern w:val="0"/>
          <w:sz w:val="28"/>
          <w:szCs w:val="28"/>
        </w:rPr>
        <w:t>1</w:t>
      </w:r>
      <w:r w:rsidRPr="001254EB">
        <w:rPr>
          <w:rFonts w:ascii="標楷體" w:eastAsia="標楷體" w:hAnsi="標楷體" w:cs="新細明體" w:hint="eastAsia"/>
          <w:kern w:val="0"/>
          <w:sz w:val="28"/>
          <w:szCs w:val="28"/>
        </w:rPr>
        <w:t>）教學計畫：</w:t>
      </w:r>
    </w:p>
    <w:p w:rsidR="004042B5" w:rsidRPr="001254EB" w:rsidRDefault="004042B5" w:rsidP="004042B5">
      <w:pPr>
        <w:widowControl/>
        <w:snapToGrid w:val="0"/>
        <w:spacing w:line="320" w:lineRule="exact"/>
        <w:ind w:leftChars="1063" w:left="2551" w:firstLine="1"/>
        <w:contextualSpacing/>
        <w:jc w:val="both"/>
        <w:rPr>
          <w:rFonts w:ascii="標楷體" w:eastAsia="標楷體" w:hAnsi="標楷體" w:cs="新細明體"/>
          <w:kern w:val="0"/>
          <w:sz w:val="28"/>
          <w:szCs w:val="28"/>
        </w:rPr>
      </w:pPr>
      <w:r w:rsidRPr="001254EB">
        <w:rPr>
          <w:rFonts w:ascii="標楷體" w:eastAsia="標楷體" w:hAnsi="標楷體" w:hint="eastAsia"/>
          <w:sz w:val="28"/>
          <w:szCs w:val="28"/>
        </w:rPr>
        <w:t>曾主持</w:t>
      </w:r>
      <w:r w:rsidRPr="001254EB">
        <w:rPr>
          <w:rFonts w:ascii="標楷體" w:eastAsia="標楷體" w:hAnsi="標楷體" w:cs="新細明體" w:hint="eastAsia"/>
          <w:kern w:val="0"/>
          <w:sz w:val="28"/>
          <w:szCs w:val="28"/>
        </w:rPr>
        <w:t>教育部教學相關計畫經費累計每達</w:t>
      </w:r>
      <w:r w:rsidRPr="001254EB">
        <w:rPr>
          <w:rFonts w:ascii="標楷體" w:eastAsia="標楷體" w:hAnsi="標楷體" w:cs="新細明體"/>
          <w:kern w:val="0"/>
          <w:sz w:val="28"/>
          <w:szCs w:val="28"/>
        </w:rPr>
        <w:t>3</w:t>
      </w:r>
      <w:r w:rsidRPr="001254EB">
        <w:rPr>
          <w:rFonts w:ascii="標楷體" w:eastAsia="標楷體" w:hAnsi="標楷體"/>
          <w:sz w:val="28"/>
          <w:szCs w:val="28"/>
        </w:rPr>
        <w:t>0</w:t>
      </w:r>
      <w:r w:rsidRPr="001254EB">
        <w:rPr>
          <w:rFonts w:ascii="標楷體" w:eastAsia="標楷體" w:hAnsi="標楷體" w:hint="eastAsia"/>
          <w:sz w:val="28"/>
          <w:szCs w:val="28"/>
        </w:rPr>
        <w:t>萬元得計</w:t>
      </w:r>
      <w:r w:rsidRPr="001254EB">
        <w:rPr>
          <w:rFonts w:ascii="標楷體" w:eastAsia="標楷體" w:hAnsi="標楷體"/>
          <w:sz w:val="28"/>
          <w:szCs w:val="28"/>
        </w:rPr>
        <w:t>1</w:t>
      </w:r>
      <w:r w:rsidRPr="001254EB">
        <w:rPr>
          <w:rFonts w:ascii="標楷體" w:eastAsia="標楷體" w:hAnsi="標楷體" w:hint="eastAsia"/>
          <w:sz w:val="28"/>
          <w:szCs w:val="28"/>
        </w:rPr>
        <w:t>點；依序類推，最多以</w:t>
      </w:r>
      <w:r w:rsidRPr="001254EB">
        <w:rPr>
          <w:rFonts w:ascii="標楷體" w:eastAsia="標楷體" w:hAnsi="標楷體"/>
          <w:sz w:val="28"/>
          <w:szCs w:val="28"/>
        </w:rPr>
        <w:t>4</w:t>
      </w:r>
      <w:r w:rsidRPr="001254EB">
        <w:rPr>
          <w:rFonts w:ascii="標楷體" w:eastAsia="標楷體" w:hAnsi="標楷體" w:hint="eastAsia"/>
          <w:sz w:val="28"/>
          <w:szCs w:val="28"/>
        </w:rPr>
        <w:t>點為限。</w:t>
      </w:r>
    </w:p>
    <w:p w:rsidR="004042B5" w:rsidRPr="001254EB" w:rsidRDefault="004042B5" w:rsidP="004042B5">
      <w:pPr>
        <w:widowControl/>
        <w:snapToGrid w:val="0"/>
        <w:spacing w:line="320" w:lineRule="exact"/>
        <w:ind w:leftChars="462" w:left="1109" w:firstLineChars="257" w:firstLine="720"/>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lastRenderedPageBreak/>
        <w:t>（</w:t>
      </w:r>
      <w:r w:rsidRPr="001254EB">
        <w:rPr>
          <w:rFonts w:ascii="標楷體" w:eastAsia="標楷體" w:hAnsi="標楷體" w:cs="新細明體"/>
          <w:kern w:val="0"/>
          <w:sz w:val="28"/>
          <w:szCs w:val="28"/>
        </w:rPr>
        <w:t>2</w:t>
      </w:r>
      <w:r w:rsidRPr="001254EB">
        <w:rPr>
          <w:rFonts w:ascii="標楷體" w:eastAsia="標楷體" w:hAnsi="標楷體" w:cs="新細明體" w:hint="eastAsia"/>
          <w:kern w:val="0"/>
          <w:sz w:val="28"/>
          <w:szCs w:val="28"/>
        </w:rPr>
        <w:t>）教學</w:t>
      </w:r>
      <w:r w:rsidRPr="001254EB">
        <w:rPr>
          <w:rFonts w:ascii="標楷體" w:eastAsia="標楷體" w:hAnsi="標楷體" w:hint="eastAsia"/>
          <w:sz w:val="28"/>
          <w:szCs w:val="28"/>
        </w:rPr>
        <w:t>奬勵：</w:t>
      </w:r>
    </w:p>
    <w:p w:rsidR="004042B5" w:rsidRPr="001254EB" w:rsidRDefault="004042B5" w:rsidP="004042B5">
      <w:pPr>
        <w:widowControl/>
        <w:snapToGrid w:val="0"/>
        <w:spacing w:line="320" w:lineRule="exact"/>
        <w:ind w:leftChars="887" w:left="2521" w:hangingChars="140" w:hanging="392"/>
        <w:contextualSpacing/>
        <w:jc w:val="both"/>
        <w:rPr>
          <w:rFonts w:ascii="標楷體" w:eastAsia="標楷體" w:hAnsi="標楷體" w:cs="新細明體"/>
          <w:kern w:val="0"/>
          <w:sz w:val="28"/>
          <w:szCs w:val="28"/>
        </w:rPr>
      </w:pPr>
      <w:r w:rsidRPr="001254EB">
        <w:rPr>
          <w:rFonts w:ascii="標楷體" w:eastAsia="標楷體" w:hAnsi="標楷體" w:cs="新細明體"/>
          <w:kern w:val="0"/>
          <w:sz w:val="28"/>
          <w:szCs w:val="28"/>
        </w:rPr>
        <w:t>A.</w:t>
      </w:r>
      <w:r w:rsidRPr="001254EB">
        <w:rPr>
          <w:rFonts w:ascii="標楷體" w:eastAsia="標楷體" w:hAnsi="標楷體" w:cs="新細明體" w:hint="eastAsia"/>
          <w:kern w:val="0"/>
          <w:sz w:val="28"/>
          <w:szCs w:val="28"/>
        </w:rPr>
        <w:t>本校教學傑出獎（原傑出教學獎）每次</w:t>
      </w:r>
      <w:r w:rsidRPr="001254EB">
        <w:rPr>
          <w:rFonts w:ascii="標楷體" w:eastAsia="標楷體" w:hAnsi="標楷體" w:cs="新細明體"/>
          <w:kern w:val="0"/>
          <w:sz w:val="28"/>
          <w:szCs w:val="28"/>
        </w:rPr>
        <w:t>3</w:t>
      </w:r>
      <w:r w:rsidRPr="001254EB">
        <w:rPr>
          <w:rFonts w:ascii="標楷體" w:eastAsia="標楷體" w:hAnsi="標楷體" w:cs="新細明體" w:hint="eastAsia"/>
          <w:kern w:val="0"/>
          <w:sz w:val="28"/>
          <w:szCs w:val="28"/>
        </w:rPr>
        <w:t>點。</w:t>
      </w:r>
    </w:p>
    <w:p w:rsidR="004042B5" w:rsidRPr="001254EB" w:rsidRDefault="004042B5" w:rsidP="004042B5">
      <w:pPr>
        <w:widowControl/>
        <w:snapToGrid w:val="0"/>
        <w:spacing w:line="320" w:lineRule="exact"/>
        <w:ind w:leftChars="887" w:left="2521" w:hangingChars="140" w:hanging="392"/>
        <w:contextualSpacing/>
        <w:jc w:val="both"/>
        <w:rPr>
          <w:rFonts w:ascii="標楷體" w:eastAsia="標楷體" w:hAnsi="標楷體" w:cs="新細明體"/>
          <w:kern w:val="0"/>
          <w:sz w:val="28"/>
          <w:szCs w:val="28"/>
        </w:rPr>
      </w:pPr>
      <w:r w:rsidRPr="001254EB">
        <w:rPr>
          <w:rFonts w:ascii="標楷體" w:eastAsia="標楷體" w:hAnsi="標楷體" w:cs="新細明體"/>
          <w:kern w:val="0"/>
          <w:sz w:val="28"/>
          <w:szCs w:val="28"/>
        </w:rPr>
        <w:t>B.</w:t>
      </w:r>
      <w:r w:rsidRPr="001254EB">
        <w:rPr>
          <w:rFonts w:ascii="標楷體" w:eastAsia="標楷體" w:hAnsi="標楷體" w:cs="新細明體" w:hint="eastAsia"/>
          <w:kern w:val="0"/>
          <w:sz w:val="28"/>
          <w:szCs w:val="28"/>
        </w:rPr>
        <w:t>本校教學績優教師（原優良教學獎）每次</w:t>
      </w:r>
      <w:r w:rsidRPr="001254EB">
        <w:rPr>
          <w:rFonts w:ascii="標楷體" w:eastAsia="標楷體" w:hAnsi="標楷體" w:cs="新細明體"/>
          <w:kern w:val="0"/>
          <w:sz w:val="28"/>
          <w:szCs w:val="28"/>
        </w:rPr>
        <w:t>1.5</w:t>
      </w:r>
      <w:r w:rsidRPr="001254EB">
        <w:rPr>
          <w:rFonts w:ascii="標楷體" w:eastAsia="標楷體" w:hAnsi="標楷體" w:cs="新細明體" w:hint="eastAsia"/>
          <w:kern w:val="0"/>
          <w:sz w:val="28"/>
          <w:szCs w:val="28"/>
        </w:rPr>
        <w:t>點。</w:t>
      </w:r>
    </w:p>
    <w:p w:rsidR="004042B5" w:rsidRPr="001254EB" w:rsidRDefault="004042B5" w:rsidP="004042B5">
      <w:pPr>
        <w:widowControl/>
        <w:snapToGrid w:val="0"/>
        <w:spacing w:line="320" w:lineRule="exact"/>
        <w:ind w:firstLineChars="607" w:firstLine="1700"/>
        <w:contextualSpacing/>
        <w:jc w:val="both"/>
        <w:rPr>
          <w:rFonts w:ascii="標楷體" w:eastAsia="標楷體" w:hAnsi="標楷體" w:cs="新細明體"/>
          <w:kern w:val="0"/>
          <w:sz w:val="28"/>
          <w:szCs w:val="28"/>
        </w:rPr>
      </w:pPr>
      <w:r w:rsidRPr="001254EB">
        <w:rPr>
          <w:rFonts w:ascii="標楷體" w:eastAsia="標楷體" w:hAnsi="標楷體" w:cs="新細明體"/>
          <w:kern w:val="0"/>
          <w:sz w:val="28"/>
          <w:szCs w:val="28"/>
        </w:rPr>
        <w:t>3.</w:t>
      </w:r>
      <w:r w:rsidRPr="001254EB">
        <w:rPr>
          <w:rFonts w:ascii="標楷體" w:eastAsia="標楷體" w:hAnsi="標楷體" w:cs="新細明體" w:hint="eastAsia"/>
          <w:kern w:val="0"/>
          <w:sz w:val="28"/>
          <w:szCs w:val="28"/>
        </w:rPr>
        <w:t>產學研究與獎勵：</w:t>
      </w:r>
    </w:p>
    <w:p w:rsidR="004042B5" w:rsidRPr="001254EB" w:rsidRDefault="004042B5" w:rsidP="004042B5">
      <w:pPr>
        <w:pStyle w:val="a5"/>
        <w:spacing w:line="320" w:lineRule="exact"/>
        <w:ind w:leftChars="768" w:left="2126" w:hangingChars="101" w:hanging="283"/>
        <w:rPr>
          <w:rFonts w:ascii="標楷體" w:hAnsi="標楷體"/>
          <w:sz w:val="28"/>
          <w:szCs w:val="28"/>
        </w:rPr>
      </w:pPr>
      <w:r w:rsidRPr="001254EB">
        <w:rPr>
          <w:rFonts w:ascii="標楷體" w:hAnsi="標楷體" w:hint="eastAsia"/>
          <w:sz w:val="28"/>
          <w:szCs w:val="28"/>
        </w:rPr>
        <w:t>（</w:t>
      </w:r>
      <w:r w:rsidRPr="001254EB">
        <w:rPr>
          <w:rFonts w:ascii="標楷體" w:hAnsi="標楷體"/>
          <w:sz w:val="28"/>
          <w:szCs w:val="28"/>
        </w:rPr>
        <w:t>1</w:t>
      </w:r>
      <w:r w:rsidRPr="001254EB">
        <w:rPr>
          <w:rFonts w:ascii="標楷體" w:hAnsi="標楷體" w:hint="eastAsia"/>
          <w:sz w:val="28"/>
          <w:szCs w:val="28"/>
        </w:rPr>
        <w:t>）</w:t>
      </w:r>
      <w:r w:rsidRPr="001254EB">
        <w:rPr>
          <w:rFonts w:ascii="標楷體" w:hAnsi="標楷體" w:cs="新細明體" w:hint="eastAsia"/>
          <w:kern w:val="0"/>
          <w:sz w:val="28"/>
          <w:szCs w:val="28"/>
        </w:rPr>
        <w:t>產學研究：</w:t>
      </w:r>
    </w:p>
    <w:p w:rsidR="004042B5" w:rsidRPr="001254EB" w:rsidRDefault="004042B5" w:rsidP="004042B5">
      <w:pPr>
        <w:pStyle w:val="a5"/>
        <w:spacing w:line="320" w:lineRule="exact"/>
        <w:ind w:leftChars="885" w:left="2407" w:hangingChars="101" w:hanging="283"/>
        <w:rPr>
          <w:rFonts w:ascii="標楷體" w:hAnsi="標楷體"/>
          <w:sz w:val="28"/>
          <w:szCs w:val="28"/>
        </w:rPr>
      </w:pPr>
      <w:r w:rsidRPr="001254EB">
        <w:rPr>
          <w:rFonts w:ascii="標楷體" w:hAnsi="標楷體"/>
          <w:sz w:val="28"/>
          <w:szCs w:val="28"/>
        </w:rPr>
        <w:t>A.</w:t>
      </w:r>
      <w:r w:rsidRPr="001254EB">
        <w:rPr>
          <w:rFonts w:ascii="標楷體" w:hAnsi="標楷體" w:hint="eastAsia"/>
          <w:sz w:val="28"/>
          <w:szCs w:val="28"/>
        </w:rPr>
        <w:t>曾主持政府或非政府（企業及法人）機構委託之建教合作計畫，且經本校業務承辦單位認定，計畫經費累計每達</w:t>
      </w:r>
      <w:r w:rsidRPr="001254EB">
        <w:rPr>
          <w:rFonts w:ascii="標楷體" w:hAnsi="標楷體"/>
          <w:sz w:val="28"/>
          <w:szCs w:val="28"/>
        </w:rPr>
        <w:t>100</w:t>
      </w:r>
      <w:r w:rsidRPr="001254EB">
        <w:rPr>
          <w:rFonts w:ascii="標楷體" w:hAnsi="標楷體" w:hint="eastAsia"/>
          <w:sz w:val="28"/>
          <w:szCs w:val="28"/>
        </w:rPr>
        <w:t>萬元，或</w:t>
      </w:r>
      <w:proofErr w:type="gramStart"/>
      <w:r w:rsidRPr="001254EB">
        <w:rPr>
          <w:rFonts w:ascii="標楷體" w:hAnsi="標楷體" w:hint="eastAsia"/>
          <w:sz w:val="28"/>
          <w:szCs w:val="28"/>
        </w:rPr>
        <w:t>提撥</w:t>
      </w:r>
      <w:proofErr w:type="gramEnd"/>
      <w:r w:rsidRPr="001254EB">
        <w:rPr>
          <w:rFonts w:ascii="標楷體" w:hAnsi="標楷體" w:hint="eastAsia"/>
          <w:sz w:val="28"/>
          <w:szCs w:val="28"/>
        </w:rPr>
        <w:t>校務基金管理費累計每達</w:t>
      </w:r>
      <w:r w:rsidRPr="001254EB">
        <w:rPr>
          <w:rFonts w:ascii="標楷體" w:hAnsi="標楷體"/>
          <w:sz w:val="28"/>
          <w:szCs w:val="28"/>
        </w:rPr>
        <w:t>10</w:t>
      </w:r>
      <w:r w:rsidRPr="001254EB">
        <w:rPr>
          <w:rFonts w:ascii="標楷體" w:hAnsi="標楷體" w:hint="eastAsia"/>
          <w:sz w:val="28"/>
          <w:szCs w:val="28"/>
        </w:rPr>
        <w:t>萬元者，得計</w:t>
      </w:r>
      <w:r w:rsidRPr="001254EB">
        <w:rPr>
          <w:rFonts w:ascii="標楷體" w:hAnsi="標楷體"/>
          <w:sz w:val="28"/>
          <w:szCs w:val="28"/>
        </w:rPr>
        <w:t>1</w:t>
      </w:r>
      <w:r w:rsidRPr="001254EB">
        <w:rPr>
          <w:rFonts w:ascii="標楷體" w:hAnsi="標楷體" w:hint="eastAsia"/>
          <w:sz w:val="28"/>
          <w:szCs w:val="28"/>
        </w:rPr>
        <w:t>點；依序類推。</w:t>
      </w:r>
    </w:p>
    <w:p w:rsidR="004042B5" w:rsidRPr="001254EB" w:rsidRDefault="004042B5" w:rsidP="004042B5">
      <w:pPr>
        <w:pStyle w:val="a5"/>
        <w:spacing w:line="320" w:lineRule="exact"/>
        <w:ind w:leftChars="885" w:left="2407" w:hangingChars="101" w:hanging="283"/>
        <w:rPr>
          <w:rFonts w:ascii="標楷體" w:hAnsi="標楷體"/>
          <w:sz w:val="28"/>
          <w:szCs w:val="28"/>
        </w:rPr>
      </w:pPr>
      <w:r w:rsidRPr="001254EB">
        <w:rPr>
          <w:rFonts w:ascii="標楷體" w:hAnsi="標楷體"/>
          <w:sz w:val="28"/>
          <w:szCs w:val="28"/>
        </w:rPr>
        <w:t>B.</w:t>
      </w:r>
      <w:r w:rsidRPr="001254EB">
        <w:rPr>
          <w:rFonts w:ascii="標楷體" w:hAnsi="標楷體" w:hint="eastAsia"/>
          <w:sz w:val="28"/>
          <w:szCs w:val="28"/>
        </w:rPr>
        <w:t>經本校業務承辦單位認定之技術移轉案，技轉金額累計每達</w:t>
      </w:r>
      <w:r w:rsidRPr="001254EB">
        <w:rPr>
          <w:rFonts w:ascii="標楷體" w:hAnsi="標楷體"/>
          <w:sz w:val="28"/>
          <w:szCs w:val="28"/>
        </w:rPr>
        <w:t>40</w:t>
      </w:r>
      <w:r w:rsidRPr="001254EB">
        <w:rPr>
          <w:rFonts w:ascii="標楷體" w:hAnsi="標楷體" w:hint="eastAsia"/>
          <w:sz w:val="28"/>
          <w:szCs w:val="28"/>
        </w:rPr>
        <w:t>萬元或校院系回饋金累計每達</w:t>
      </w:r>
      <w:r w:rsidRPr="001254EB">
        <w:rPr>
          <w:rFonts w:ascii="標楷體" w:hAnsi="標楷體"/>
          <w:sz w:val="28"/>
          <w:szCs w:val="28"/>
        </w:rPr>
        <w:t>10</w:t>
      </w:r>
      <w:r w:rsidRPr="001254EB">
        <w:rPr>
          <w:rFonts w:ascii="標楷體" w:hAnsi="標楷體" w:hint="eastAsia"/>
          <w:sz w:val="28"/>
          <w:szCs w:val="28"/>
        </w:rPr>
        <w:t>萬元者，得計</w:t>
      </w:r>
      <w:r w:rsidRPr="001254EB">
        <w:rPr>
          <w:rFonts w:ascii="標楷體" w:hAnsi="標楷體"/>
          <w:sz w:val="28"/>
          <w:szCs w:val="28"/>
        </w:rPr>
        <w:t>1</w:t>
      </w:r>
      <w:r w:rsidRPr="001254EB">
        <w:rPr>
          <w:rFonts w:ascii="標楷體" w:hAnsi="標楷體" w:hint="eastAsia"/>
          <w:sz w:val="28"/>
          <w:szCs w:val="28"/>
        </w:rPr>
        <w:t>點；依序類推。</w:t>
      </w:r>
    </w:p>
    <w:p w:rsidR="004042B5" w:rsidRPr="001254EB" w:rsidRDefault="004042B5" w:rsidP="004042B5">
      <w:pPr>
        <w:widowControl/>
        <w:tabs>
          <w:tab w:val="left" w:pos="570"/>
        </w:tabs>
        <w:snapToGrid w:val="0"/>
        <w:spacing w:line="320" w:lineRule="exact"/>
        <w:ind w:leftChars="885" w:left="2407" w:hangingChars="101" w:hanging="283"/>
        <w:contextualSpacing/>
        <w:jc w:val="both"/>
        <w:rPr>
          <w:rFonts w:ascii="標楷體" w:eastAsia="標楷體" w:hAnsi="標楷體"/>
          <w:sz w:val="28"/>
          <w:szCs w:val="28"/>
        </w:rPr>
      </w:pPr>
      <w:r w:rsidRPr="001254EB">
        <w:rPr>
          <w:rFonts w:ascii="標楷體" w:eastAsia="標楷體" w:hAnsi="標楷體"/>
          <w:sz w:val="28"/>
          <w:szCs w:val="28"/>
        </w:rPr>
        <w:t>C.</w:t>
      </w:r>
      <w:proofErr w:type="gramStart"/>
      <w:r w:rsidRPr="001254EB">
        <w:rPr>
          <w:rFonts w:ascii="標楷體" w:eastAsia="標楷體" w:hAnsi="標楷體" w:hint="eastAsia"/>
          <w:sz w:val="28"/>
          <w:szCs w:val="28"/>
        </w:rPr>
        <w:t>上述第</w:t>
      </w:r>
      <w:proofErr w:type="gramEnd"/>
      <w:r w:rsidRPr="001254EB">
        <w:rPr>
          <w:rFonts w:ascii="標楷體" w:eastAsia="標楷體" w:hAnsi="標楷體"/>
          <w:sz w:val="28"/>
          <w:szCs w:val="28"/>
        </w:rPr>
        <w:t>A.</w:t>
      </w:r>
      <w:r w:rsidRPr="001254EB">
        <w:rPr>
          <w:rFonts w:ascii="標楷體" w:eastAsia="標楷體" w:hAnsi="標楷體" w:hint="eastAsia"/>
          <w:sz w:val="28"/>
          <w:szCs w:val="28"/>
        </w:rPr>
        <w:t>目及</w:t>
      </w:r>
      <w:r w:rsidRPr="001254EB">
        <w:rPr>
          <w:rFonts w:ascii="標楷體" w:eastAsia="標楷體" w:hAnsi="標楷體"/>
          <w:sz w:val="28"/>
          <w:szCs w:val="28"/>
        </w:rPr>
        <w:t>B.</w:t>
      </w:r>
      <w:r w:rsidRPr="001254EB">
        <w:rPr>
          <w:rFonts w:ascii="標楷體" w:eastAsia="標楷體" w:hAnsi="標楷體" w:hint="eastAsia"/>
          <w:sz w:val="28"/>
          <w:szCs w:val="28"/>
        </w:rPr>
        <w:t>目合計最多以</w:t>
      </w:r>
      <w:r w:rsidRPr="001254EB">
        <w:rPr>
          <w:rFonts w:ascii="標楷體" w:eastAsia="標楷體" w:hAnsi="標楷體"/>
          <w:sz w:val="28"/>
          <w:szCs w:val="28"/>
        </w:rPr>
        <w:t>4</w:t>
      </w:r>
      <w:r w:rsidRPr="001254EB">
        <w:rPr>
          <w:rFonts w:ascii="標楷體" w:eastAsia="標楷體" w:hAnsi="標楷體" w:hint="eastAsia"/>
          <w:sz w:val="28"/>
          <w:szCs w:val="28"/>
        </w:rPr>
        <w:t>點為限。</w:t>
      </w:r>
    </w:p>
    <w:p w:rsidR="004042B5" w:rsidRPr="001254EB" w:rsidRDefault="004042B5" w:rsidP="004042B5">
      <w:pPr>
        <w:widowControl/>
        <w:snapToGrid w:val="0"/>
        <w:spacing w:line="320" w:lineRule="exact"/>
        <w:ind w:leftChars="768" w:left="2126" w:hangingChars="101" w:hanging="283"/>
        <w:contextualSpacing/>
        <w:jc w:val="both"/>
        <w:rPr>
          <w:rFonts w:ascii="標楷體" w:eastAsia="標楷體" w:hAnsi="標楷體" w:cs="新細明體"/>
          <w:kern w:val="0"/>
          <w:sz w:val="28"/>
          <w:szCs w:val="28"/>
        </w:rPr>
      </w:pPr>
      <w:r w:rsidRPr="001254EB">
        <w:rPr>
          <w:rFonts w:ascii="標楷體" w:eastAsia="標楷體" w:hAnsi="標楷體" w:hint="eastAsia"/>
          <w:sz w:val="28"/>
          <w:szCs w:val="28"/>
        </w:rPr>
        <w:t>（</w:t>
      </w:r>
      <w:r w:rsidRPr="001254EB">
        <w:rPr>
          <w:rFonts w:ascii="標楷體" w:eastAsia="標楷體" w:hAnsi="標楷體"/>
          <w:sz w:val="28"/>
          <w:szCs w:val="28"/>
        </w:rPr>
        <w:t>2</w:t>
      </w:r>
      <w:r w:rsidRPr="001254EB">
        <w:rPr>
          <w:rFonts w:ascii="標楷體" w:eastAsia="標楷體" w:hAnsi="標楷體" w:hint="eastAsia"/>
          <w:sz w:val="28"/>
          <w:szCs w:val="28"/>
        </w:rPr>
        <w:t>）</w:t>
      </w:r>
      <w:r w:rsidRPr="001254EB">
        <w:rPr>
          <w:rFonts w:ascii="標楷體" w:eastAsia="標楷體" w:hAnsi="標楷體" w:cs="新細明體" w:hint="eastAsia"/>
          <w:kern w:val="0"/>
          <w:sz w:val="28"/>
          <w:szCs w:val="28"/>
        </w:rPr>
        <w:t>產學獎勵：</w:t>
      </w:r>
    </w:p>
    <w:p w:rsidR="004042B5" w:rsidRPr="001254EB" w:rsidRDefault="004042B5" w:rsidP="004042B5">
      <w:pPr>
        <w:widowControl/>
        <w:snapToGrid w:val="0"/>
        <w:spacing w:line="320" w:lineRule="exact"/>
        <w:ind w:leftChars="1005" w:left="2521" w:hangingChars="39" w:hanging="109"/>
        <w:contextualSpacing/>
        <w:jc w:val="both"/>
        <w:rPr>
          <w:rFonts w:ascii="標楷體" w:eastAsia="標楷體" w:hAnsi="標楷體" w:cs="新細明體"/>
          <w:kern w:val="0"/>
          <w:sz w:val="28"/>
          <w:szCs w:val="28"/>
        </w:rPr>
      </w:pPr>
      <w:r w:rsidRPr="001254EB">
        <w:rPr>
          <w:rFonts w:ascii="標楷體" w:eastAsia="標楷體" w:hAnsi="標楷體" w:hint="eastAsia"/>
          <w:sz w:val="28"/>
          <w:szCs w:val="28"/>
        </w:rPr>
        <w:t>獲本校產學傑出獎（原中山發明獎</w:t>
      </w:r>
      <w:r w:rsidRPr="001254EB">
        <w:rPr>
          <w:rFonts w:ascii="標楷體" w:eastAsia="標楷體" w:hAnsi="標楷體" w:cs="DFKaiShu-SB-Estd-BF" w:hint="eastAsia"/>
          <w:kern w:val="0"/>
          <w:sz w:val="28"/>
          <w:szCs w:val="28"/>
        </w:rPr>
        <w:t>及產學績優獎</w:t>
      </w:r>
      <w:r w:rsidRPr="001254EB">
        <w:rPr>
          <w:rFonts w:ascii="標楷體" w:eastAsia="標楷體" w:hAnsi="標楷體" w:hint="eastAsia"/>
          <w:sz w:val="28"/>
          <w:szCs w:val="28"/>
        </w:rPr>
        <w:t>）每次</w:t>
      </w:r>
      <w:r w:rsidRPr="001254EB">
        <w:rPr>
          <w:rFonts w:ascii="標楷體" w:eastAsia="標楷體" w:hAnsi="標楷體"/>
          <w:sz w:val="28"/>
          <w:szCs w:val="28"/>
        </w:rPr>
        <w:t>3</w:t>
      </w:r>
      <w:r w:rsidRPr="001254EB">
        <w:rPr>
          <w:rFonts w:ascii="標楷體" w:eastAsia="標楷體" w:hAnsi="標楷體" w:hint="eastAsia"/>
          <w:sz w:val="28"/>
          <w:szCs w:val="28"/>
        </w:rPr>
        <w:t>點。</w:t>
      </w:r>
    </w:p>
    <w:p w:rsidR="004042B5" w:rsidRPr="001254EB" w:rsidRDefault="004042B5" w:rsidP="004042B5">
      <w:pPr>
        <w:widowControl/>
        <w:snapToGrid w:val="0"/>
        <w:spacing w:line="320" w:lineRule="exact"/>
        <w:ind w:leftChars="344" w:left="826" w:firstLineChars="59" w:firstLine="165"/>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（四）年滿六十歲</w:t>
      </w:r>
      <w:bookmarkStart w:id="0" w:name="_GoBack"/>
      <w:bookmarkEnd w:id="0"/>
      <w:r w:rsidRPr="001254EB">
        <w:rPr>
          <w:rFonts w:ascii="標楷體" w:eastAsia="標楷體" w:hAnsi="標楷體" w:cs="新細明體" w:hint="eastAsia"/>
          <w:kern w:val="0"/>
          <w:sz w:val="28"/>
          <w:szCs w:val="28"/>
        </w:rPr>
        <w:t>者（但初聘者除外）。</w:t>
      </w:r>
    </w:p>
    <w:p w:rsidR="004042B5" w:rsidRPr="001254EB" w:rsidRDefault="004042B5" w:rsidP="004042B5">
      <w:pPr>
        <w:widowControl/>
        <w:tabs>
          <w:tab w:val="num" w:pos="2160"/>
        </w:tabs>
        <w:snapToGrid w:val="0"/>
        <w:spacing w:line="320" w:lineRule="exact"/>
        <w:ind w:leftChars="414" w:left="1842" w:hangingChars="303" w:hanging="848"/>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（五）曾獲國際著名學術獎或其他教學、研究、服務獎項或其成果具體卓著（包含體育、劇場藝術及音樂），經三級教師評審委員會通過，校長核可者。</w:t>
      </w:r>
    </w:p>
    <w:p w:rsidR="004042B5" w:rsidRPr="001254EB" w:rsidRDefault="004042B5" w:rsidP="004042B5">
      <w:pPr>
        <w:widowControl/>
        <w:tabs>
          <w:tab w:val="num" w:pos="1440"/>
        </w:tabs>
        <w:snapToGrid w:val="0"/>
        <w:spacing w:line="320" w:lineRule="exact"/>
        <w:ind w:leftChars="767" w:left="1841" w:firstLine="1"/>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曾獲其他教學、研究優良獎項之比照如有疑義時，分由教務處（教學部分）、研發處或</w:t>
      </w:r>
      <w:r w:rsidRPr="00DC5DA4">
        <w:rPr>
          <w:rFonts w:ascii="標楷體" w:eastAsia="標楷體" w:hAnsi="標楷體" w:cs="新細明體" w:hint="eastAsia"/>
          <w:b/>
          <w:color w:val="FF0000"/>
          <w:kern w:val="0"/>
          <w:sz w:val="28"/>
          <w:szCs w:val="28"/>
          <w:u w:val="single"/>
        </w:rPr>
        <w:t>產學營運及推廣教育處</w:t>
      </w:r>
      <w:r w:rsidRPr="001254EB">
        <w:rPr>
          <w:rFonts w:ascii="標楷體" w:eastAsia="標楷體" w:hAnsi="標楷體" w:cs="新細明體" w:hint="eastAsia"/>
          <w:kern w:val="0"/>
          <w:sz w:val="28"/>
          <w:szCs w:val="28"/>
        </w:rPr>
        <w:t>（研究部分）認定之。</w:t>
      </w:r>
    </w:p>
    <w:p w:rsidR="004042B5" w:rsidRDefault="004042B5" w:rsidP="004042B5">
      <w:pPr>
        <w:widowControl/>
        <w:snapToGrid w:val="0"/>
        <w:spacing w:line="300" w:lineRule="exact"/>
        <w:ind w:leftChars="708" w:left="1699" w:firstLine="1"/>
        <w:contextualSpacing/>
        <w:jc w:val="both"/>
        <w:rPr>
          <w:rFonts w:ascii="標楷體" w:eastAsia="標楷體" w:hAnsi="標楷體"/>
          <w:kern w:val="0"/>
          <w:sz w:val="28"/>
          <w:szCs w:val="28"/>
        </w:rPr>
      </w:pPr>
      <w:r w:rsidRPr="001254EB">
        <w:rPr>
          <w:rFonts w:ascii="標楷體" w:eastAsia="標楷體" w:hAnsi="標楷體" w:hint="eastAsia"/>
          <w:kern w:val="0"/>
          <w:sz w:val="28"/>
          <w:szCs w:val="28"/>
        </w:rPr>
        <w:t>本辦法</w:t>
      </w:r>
      <w:r w:rsidRPr="00DC5DA4">
        <w:rPr>
          <w:rFonts w:ascii="標楷體" w:eastAsia="標楷體" w:hAnsi="標楷體" w:hint="eastAsia"/>
          <w:b/>
          <w:color w:val="FF0000"/>
          <w:kern w:val="0"/>
          <w:sz w:val="28"/>
          <w:szCs w:val="24"/>
          <w:u w:val="single"/>
        </w:rPr>
        <w:t>一百年十月二十一日</w:t>
      </w:r>
      <w:r w:rsidRPr="001254EB">
        <w:rPr>
          <w:rFonts w:ascii="標楷體" w:eastAsia="標楷體" w:hAnsi="標楷體" w:hint="eastAsia"/>
          <w:kern w:val="0"/>
          <w:sz w:val="28"/>
          <w:szCs w:val="28"/>
        </w:rPr>
        <w:t>修正通過時已在職之各級專任教師，得於本辦法修</w:t>
      </w:r>
      <w:r w:rsidRPr="00DC5DA4">
        <w:rPr>
          <w:rFonts w:ascii="標楷體" w:eastAsia="標楷體" w:hAnsi="標楷體" w:hint="eastAsia"/>
          <w:b/>
          <w:color w:val="FF0000"/>
          <w:kern w:val="0"/>
          <w:sz w:val="28"/>
          <w:szCs w:val="28"/>
          <w:u w:val="single"/>
        </w:rPr>
        <w:t>正</w:t>
      </w:r>
      <w:r w:rsidRPr="001254EB">
        <w:rPr>
          <w:rFonts w:ascii="標楷體" w:eastAsia="標楷體" w:hAnsi="標楷體" w:hint="eastAsia"/>
          <w:kern w:val="0"/>
          <w:sz w:val="28"/>
          <w:szCs w:val="28"/>
        </w:rPr>
        <w:t>後第一次評鑑時，以</w:t>
      </w:r>
      <w:r w:rsidRPr="001254EB">
        <w:rPr>
          <w:rFonts w:ascii="標楷體" w:eastAsia="標楷體" w:hAnsi="標楷體" w:hint="eastAsia"/>
          <w:kern w:val="0"/>
          <w:sz w:val="28"/>
          <w:szCs w:val="24"/>
        </w:rPr>
        <w:t>修</w:t>
      </w:r>
      <w:r w:rsidRPr="00202AC0">
        <w:rPr>
          <w:rFonts w:ascii="標楷體" w:eastAsia="標楷體" w:hAnsi="標楷體" w:hint="eastAsia"/>
          <w:b/>
          <w:color w:val="FF0000"/>
          <w:kern w:val="0"/>
          <w:sz w:val="28"/>
          <w:szCs w:val="24"/>
          <w:u w:val="single"/>
        </w:rPr>
        <w:t>正</w:t>
      </w:r>
      <w:r w:rsidRPr="001254EB">
        <w:rPr>
          <w:rFonts w:ascii="標楷體" w:eastAsia="標楷體" w:hAnsi="標楷體" w:hint="eastAsia"/>
          <w:kern w:val="0"/>
          <w:sz w:val="28"/>
          <w:szCs w:val="24"/>
        </w:rPr>
        <w:t>前</w:t>
      </w:r>
      <w:r w:rsidRPr="00DC5DA4">
        <w:rPr>
          <w:rFonts w:ascii="標楷體" w:eastAsia="標楷體" w:hAnsi="標楷體" w:hint="eastAsia"/>
          <w:b/>
          <w:color w:val="FF0000"/>
          <w:kern w:val="0"/>
          <w:sz w:val="28"/>
          <w:szCs w:val="24"/>
          <w:u w:val="single"/>
        </w:rPr>
        <w:t>九十九年十二月二十四日</w:t>
      </w:r>
      <w:r w:rsidRPr="001254EB">
        <w:rPr>
          <w:rFonts w:ascii="標楷體" w:eastAsia="標楷體" w:hAnsi="標楷體" w:hint="eastAsia"/>
          <w:kern w:val="0"/>
          <w:sz w:val="28"/>
          <w:szCs w:val="28"/>
        </w:rPr>
        <w:t>之第四條取得免</w:t>
      </w:r>
      <w:r w:rsidRPr="001254EB">
        <w:rPr>
          <w:rFonts w:ascii="標楷體" w:eastAsia="標楷體" w:hAnsi="標楷體" w:hint="eastAsia"/>
          <w:bCs/>
          <w:kern w:val="0"/>
          <w:sz w:val="28"/>
          <w:szCs w:val="28"/>
        </w:rPr>
        <w:t>評鑑資格</w:t>
      </w:r>
      <w:r w:rsidRPr="001254EB">
        <w:rPr>
          <w:rFonts w:ascii="標楷體" w:eastAsia="標楷體" w:hAnsi="標楷體" w:hint="eastAsia"/>
          <w:kern w:val="0"/>
          <w:sz w:val="28"/>
          <w:szCs w:val="28"/>
        </w:rPr>
        <w:t>。</w:t>
      </w:r>
    </w:p>
    <w:p w:rsidR="004042B5" w:rsidRPr="001254EB" w:rsidRDefault="004042B5" w:rsidP="004042B5">
      <w:pPr>
        <w:widowControl/>
        <w:snapToGrid w:val="0"/>
        <w:spacing w:before="120"/>
        <w:ind w:left="1700" w:hangingChars="607" w:hanging="1700"/>
        <w:contextualSpacing/>
        <w:jc w:val="both"/>
        <w:rPr>
          <w:rFonts w:ascii="標楷體" w:eastAsia="標楷體" w:hAnsi="標楷體" w:cs="新細明體"/>
          <w:kern w:val="0"/>
          <w:sz w:val="28"/>
          <w:szCs w:val="28"/>
        </w:rPr>
      </w:pPr>
      <w:r w:rsidRPr="00D700B3">
        <w:rPr>
          <w:rFonts w:ascii="標楷體" w:eastAsia="標楷體" w:hAnsi="標楷體" w:cs="新細明體" w:hint="eastAsia"/>
          <w:kern w:val="0"/>
          <w:sz w:val="28"/>
          <w:szCs w:val="28"/>
        </w:rPr>
        <w:t>第 六 條</w:t>
      </w:r>
      <w:r w:rsidRPr="001254EB">
        <w:rPr>
          <w:rFonts w:ascii="標楷體" w:eastAsia="標楷體" w:hAnsi="標楷體" w:cs="新細明體" w:hint="eastAsia"/>
          <w:kern w:val="0"/>
          <w:sz w:val="28"/>
          <w:szCs w:val="28"/>
        </w:rPr>
        <w:t xml:space="preserve">　　</w:t>
      </w:r>
      <w:r w:rsidRPr="00D700B3">
        <w:rPr>
          <w:rFonts w:ascii="標楷體" w:eastAsia="標楷體" w:hAnsi="標楷體" w:cs="新細明體" w:hint="eastAsia"/>
          <w:kern w:val="0"/>
          <w:sz w:val="28"/>
          <w:szCs w:val="28"/>
        </w:rPr>
        <w:t>本校為公平、公正、公開辦理專任教師評鑑，以院與通識教育中心為單位，設教師評鑑委員會，各院與通識教育中心置委員五至七人，由各院院長與通識教育中心主任擔任召集人，另由各院與通識教育中心教師評審委員會委員推薦校外專家學者至少八人，經學術副校長</w:t>
      </w:r>
      <w:proofErr w:type="gramStart"/>
      <w:r w:rsidRPr="00D700B3">
        <w:rPr>
          <w:rFonts w:ascii="標楷體" w:eastAsia="標楷體" w:hAnsi="標楷體" w:cs="新細明體" w:hint="eastAsia"/>
          <w:kern w:val="0"/>
          <w:sz w:val="28"/>
          <w:szCs w:val="28"/>
        </w:rPr>
        <w:t>遴</w:t>
      </w:r>
      <w:proofErr w:type="gramEnd"/>
      <w:r w:rsidRPr="00D700B3">
        <w:rPr>
          <w:rFonts w:ascii="標楷體" w:eastAsia="標楷體" w:hAnsi="標楷體" w:cs="新細明體" w:hint="eastAsia"/>
          <w:kern w:val="0"/>
          <w:sz w:val="28"/>
          <w:szCs w:val="28"/>
        </w:rPr>
        <w:t>聘四至六人共同組成之。</w:t>
      </w:r>
    </w:p>
    <w:p w:rsidR="004042B5" w:rsidRPr="0095229B" w:rsidRDefault="004042B5" w:rsidP="004042B5">
      <w:pPr>
        <w:widowControl/>
        <w:snapToGrid w:val="0"/>
        <w:spacing w:before="50" w:line="240" w:lineRule="atLeast"/>
        <w:ind w:left="1700" w:hangingChars="607" w:hanging="1700"/>
        <w:contextualSpacing/>
        <w:jc w:val="both"/>
        <w:rPr>
          <w:rFonts w:ascii="標楷體" w:eastAsia="標楷體" w:hAnsi="標楷體" w:cs="新細明體"/>
          <w:kern w:val="0"/>
          <w:sz w:val="28"/>
          <w:szCs w:val="28"/>
        </w:rPr>
      </w:pPr>
      <w:r w:rsidRPr="00D700B3">
        <w:rPr>
          <w:rFonts w:ascii="標楷體" w:eastAsia="標楷體" w:hAnsi="標楷體" w:cs="新細明體" w:hint="eastAsia"/>
          <w:kern w:val="0"/>
          <w:sz w:val="28"/>
          <w:szCs w:val="28"/>
        </w:rPr>
        <w:t>第 七 條</w:t>
      </w:r>
      <w:r w:rsidRPr="001254EB">
        <w:rPr>
          <w:rFonts w:ascii="標楷體" w:eastAsia="標楷體" w:hAnsi="標楷體" w:cs="新細明體" w:hint="eastAsia"/>
          <w:kern w:val="0"/>
          <w:sz w:val="28"/>
          <w:szCs w:val="28"/>
        </w:rPr>
        <w:t xml:space="preserve">　　</w:t>
      </w:r>
      <w:r w:rsidRPr="0095229B">
        <w:rPr>
          <w:rFonts w:ascii="標楷體" w:eastAsia="標楷體" w:hAnsi="標楷體" w:cs="新細明體" w:hint="eastAsia"/>
          <w:kern w:val="0"/>
          <w:sz w:val="28"/>
          <w:szCs w:val="28"/>
        </w:rPr>
        <w:t>教師評</w:t>
      </w:r>
      <w:r w:rsidRPr="0095229B">
        <w:rPr>
          <w:rFonts w:ascii="標楷體" w:eastAsia="標楷體" w:hAnsi="標楷體" w:cs="新細明體" w:hint="eastAsia"/>
          <w:bCs/>
          <w:kern w:val="0"/>
          <w:sz w:val="28"/>
          <w:szCs w:val="28"/>
        </w:rPr>
        <w:t>鑑</w:t>
      </w:r>
      <w:r w:rsidRPr="0095229B">
        <w:rPr>
          <w:rFonts w:ascii="標楷體" w:eastAsia="標楷體" w:hAnsi="標楷體" w:cs="新細明體" w:hint="eastAsia"/>
          <w:kern w:val="0"/>
          <w:sz w:val="28"/>
          <w:szCs w:val="28"/>
        </w:rPr>
        <w:t>應綜合教學、研究、輔導及服務等予以客觀審慎之</w:t>
      </w:r>
      <w:r w:rsidRPr="0095229B">
        <w:rPr>
          <w:rFonts w:ascii="標楷體" w:eastAsia="標楷體" w:hAnsi="標楷體" w:cs="新細明體" w:hint="eastAsia"/>
          <w:bCs/>
          <w:kern w:val="0"/>
          <w:sz w:val="28"/>
          <w:szCs w:val="28"/>
        </w:rPr>
        <w:t>評鑑</w:t>
      </w:r>
      <w:r w:rsidRPr="0095229B">
        <w:rPr>
          <w:rFonts w:ascii="標楷體" w:eastAsia="標楷體" w:hAnsi="標楷體" w:cs="新細明體" w:hint="eastAsia"/>
          <w:kern w:val="0"/>
          <w:sz w:val="28"/>
          <w:szCs w:val="28"/>
        </w:rPr>
        <w:t>。各系（所）須訂定其</w:t>
      </w:r>
      <w:r w:rsidRPr="0095229B">
        <w:rPr>
          <w:rFonts w:ascii="標楷體" w:eastAsia="標楷體" w:hAnsi="標楷體" w:cs="新細明體" w:hint="eastAsia"/>
          <w:bCs/>
          <w:kern w:val="0"/>
          <w:sz w:val="28"/>
          <w:szCs w:val="28"/>
        </w:rPr>
        <w:t>教師評鑑實施要點</w:t>
      </w:r>
      <w:r w:rsidRPr="0095229B">
        <w:rPr>
          <w:rFonts w:ascii="標楷體" w:eastAsia="標楷體" w:hAnsi="標楷體" w:cs="新細明體" w:hint="eastAsia"/>
          <w:kern w:val="0"/>
          <w:sz w:val="28"/>
          <w:szCs w:val="28"/>
        </w:rPr>
        <w:t>，包括</w:t>
      </w:r>
      <w:r w:rsidRPr="0095229B">
        <w:rPr>
          <w:rFonts w:ascii="標楷體" w:eastAsia="標楷體" w:hAnsi="標楷體" w:cs="新細明體" w:hint="eastAsia"/>
          <w:bCs/>
          <w:kern w:val="0"/>
          <w:sz w:val="28"/>
          <w:szCs w:val="28"/>
        </w:rPr>
        <w:t>評鑑</w:t>
      </w:r>
      <w:r w:rsidRPr="0095229B">
        <w:rPr>
          <w:rFonts w:ascii="標楷體" w:eastAsia="標楷體" w:hAnsi="標楷體" w:cs="新細明體" w:hint="eastAsia"/>
          <w:kern w:val="0"/>
          <w:sz w:val="28"/>
          <w:szCs w:val="28"/>
        </w:rPr>
        <w:t>項目、方法、標準及程序等。</w:t>
      </w:r>
    </w:p>
    <w:p w:rsidR="004042B5" w:rsidRDefault="004042B5" w:rsidP="004042B5">
      <w:pPr>
        <w:widowControl/>
        <w:snapToGrid w:val="0"/>
        <w:spacing w:before="120"/>
        <w:ind w:leftChars="708" w:left="1699" w:firstLine="2"/>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前項教師評鑑實施要點，各系（所）應先與各業務相關單位協商</w:t>
      </w:r>
      <w:proofErr w:type="gramStart"/>
      <w:r w:rsidRPr="0095229B">
        <w:rPr>
          <w:rFonts w:ascii="標楷體" w:eastAsia="標楷體" w:hAnsi="標楷體" w:cs="新細明體" w:hint="eastAsia"/>
          <w:kern w:val="0"/>
          <w:sz w:val="28"/>
          <w:szCs w:val="28"/>
        </w:rPr>
        <w:t>研</w:t>
      </w:r>
      <w:proofErr w:type="gramEnd"/>
      <w:r w:rsidRPr="0095229B">
        <w:rPr>
          <w:rFonts w:ascii="標楷體" w:eastAsia="標楷體" w:hAnsi="標楷體" w:cs="新細明體" w:hint="eastAsia"/>
          <w:kern w:val="0"/>
          <w:sz w:val="28"/>
          <w:szCs w:val="28"/>
        </w:rPr>
        <w:t>提具體措施，</w:t>
      </w:r>
      <w:proofErr w:type="gramStart"/>
      <w:r w:rsidRPr="00DE6F32">
        <w:rPr>
          <w:rFonts w:ascii="標楷體" w:eastAsia="標楷體" w:hAnsi="標楷體" w:cs="新細明體" w:hint="eastAsia"/>
          <w:kern w:val="0"/>
          <w:sz w:val="28"/>
          <w:szCs w:val="28"/>
        </w:rPr>
        <w:t>送校教師</w:t>
      </w:r>
      <w:proofErr w:type="gramEnd"/>
      <w:r w:rsidRPr="00DE6F32">
        <w:rPr>
          <w:rFonts w:ascii="標楷體" w:eastAsia="標楷體" w:hAnsi="標楷體" w:cs="新細明體" w:hint="eastAsia"/>
          <w:kern w:val="0"/>
          <w:sz w:val="28"/>
          <w:szCs w:val="28"/>
        </w:rPr>
        <w:t>評審委員會</w:t>
      </w:r>
      <w:r w:rsidRPr="00DE6F32">
        <w:rPr>
          <w:rFonts w:ascii="標楷體" w:eastAsia="標楷體" w:hAnsi="標楷體" w:cs="新細明體" w:hint="eastAsia"/>
          <w:b/>
          <w:color w:val="FF0000"/>
          <w:kern w:val="0"/>
          <w:sz w:val="28"/>
          <w:szCs w:val="28"/>
          <w:u w:val="single"/>
        </w:rPr>
        <w:t>審議</w:t>
      </w:r>
      <w:r w:rsidRPr="00DE6F32">
        <w:rPr>
          <w:rFonts w:ascii="標楷體" w:eastAsia="標楷體" w:hAnsi="標楷體" w:cs="新細明體" w:hint="eastAsia"/>
          <w:kern w:val="0"/>
          <w:sz w:val="28"/>
          <w:szCs w:val="28"/>
        </w:rPr>
        <w:t>通過後實施。</w:t>
      </w:r>
    </w:p>
    <w:p w:rsidR="004042B5" w:rsidRPr="00160DD4" w:rsidRDefault="004042B5" w:rsidP="004042B5">
      <w:pPr>
        <w:widowControl/>
        <w:snapToGrid w:val="0"/>
        <w:spacing w:before="120"/>
        <w:ind w:leftChars="708" w:left="1699" w:firstLine="2"/>
        <w:contextualSpacing/>
        <w:jc w:val="both"/>
        <w:rPr>
          <w:rFonts w:ascii="標楷體" w:eastAsia="標楷體" w:hAnsi="標楷體"/>
          <w:b/>
          <w:color w:val="FF0000"/>
          <w:kern w:val="0"/>
          <w:sz w:val="32"/>
          <w:szCs w:val="28"/>
          <w:u w:val="single"/>
        </w:rPr>
      </w:pPr>
      <w:r w:rsidRPr="00F161F6">
        <w:rPr>
          <w:rFonts w:ascii="標楷體" w:eastAsia="標楷體" w:hAnsi="標楷體" w:hint="eastAsia"/>
          <w:b/>
          <w:color w:val="FF0000"/>
          <w:kern w:val="0"/>
          <w:sz w:val="28"/>
          <w:szCs w:val="28"/>
          <w:u w:val="single"/>
        </w:rPr>
        <w:t>教師如有因涉嫌詐領研究費遭檢調單位起訴、辦理採購案件遭審計單位調查或違反本校聘約、教師守則相關規定情事，由所屬單位或本校相關委員會審</w:t>
      </w:r>
      <w:proofErr w:type="gramStart"/>
      <w:r w:rsidRPr="00F161F6">
        <w:rPr>
          <w:rFonts w:ascii="標楷體" w:eastAsia="標楷體" w:hAnsi="標楷體" w:hint="eastAsia"/>
          <w:b/>
          <w:color w:val="FF0000"/>
          <w:kern w:val="0"/>
          <w:sz w:val="28"/>
          <w:szCs w:val="28"/>
          <w:u w:val="single"/>
        </w:rPr>
        <w:t>酌</w:t>
      </w:r>
      <w:proofErr w:type="gramEnd"/>
      <w:r w:rsidRPr="00F161F6">
        <w:rPr>
          <w:rFonts w:ascii="標楷體" w:eastAsia="標楷體" w:hAnsi="標楷體" w:hint="eastAsia"/>
          <w:b/>
          <w:color w:val="FF0000"/>
          <w:kern w:val="0"/>
          <w:sz w:val="28"/>
          <w:szCs w:val="28"/>
          <w:u w:val="single"/>
        </w:rPr>
        <w:t>事實並檢具佐證資料，提三級教師評審委員會通過者，其教師評鑑之輔導及服務</w:t>
      </w:r>
      <w:r>
        <w:rPr>
          <w:rFonts w:ascii="標楷體" w:eastAsia="標楷體" w:hAnsi="標楷體" w:hint="eastAsia"/>
          <w:b/>
          <w:color w:val="FF0000"/>
          <w:kern w:val="0"/>
          <w:sz w:val="28"/>
          <w:szCs w:val="28"/>
          <w:u w:val="single"/>
        </w:rPr>
        <w:t>項目</w:t>
      </w:r>
      <w:r w:rsidRPr="00F161F6">
        <w:rPr>
          <w:rFonts w:ascii="標楷體" w:eastAsia="標楷體" w:hAnsi="標楷體" w:hint="eastAsia"/>
          <w:b/>
          <w:color w:val="FF0000"/>
          <w:kern w:val="0"/>
          <w:sz w:val="28"/>
          <w:szCs w:val="28"/>
          <w:u w:val="single"/>
        </w:rPr>
        <w:t>總分由校教師評審委員會</w:t>
      </w:r>
      <w:proofErr w:type="gramStart"/>
      <w:r w:rsidRPr="00F161F6">
        <w:rPr>
          <w:rFonts w:ascii="標楷體" w:eastAsia="標楷體" w:hAnsi="標楷體" w:hint="eastAsia"/>
          <w:b/>
          <w:color w:val="FF0000"/>
          <w:kern w:val="0"/>
          <w:sz w:val="28"/>
          <w:szCs w:val="28"/>
          <w:u w:val="single"/>
        </w:rPr>
        <w:t>逕</w:t>
      </w:r>
      <w:proofErr w:type="gramEnd"/>
      <w:r w:rsidRPr="00F161F6">
        <w:rPr>
          <w:rFonts w:ascii="標楷體" w:eastAsia="標楷體" w:hAnsi="標楷體" w:hint="eastAsia"/>
          <w:b/>
          <w:color w:val="FF0000"/>
          <w:kern w:val="0"/>
          <w:sz w:val="28"/>
          <w:szCs w:val="28"/>
          <w:u w:val="single"/>
        </w:rPr>
        <w:t>予調整。</w:t>
      </w:r>
    </w:p>
    <w:p w:rsidR="004042B5" w:rsidRPr="001254EB" w:rsidRDefault="004042B5" w:rsidP="004042B5">
      <w:pPr>
        <w:widowControl/>
        <w:snapToGrid w:val="0"/>
        <w:spacing w:before="50" w:line="240" w:lineRule="atLeast"/>
        <w:ind w:left="1701"/>
        <w:contextualSpacing/>
        <w:jc w:val="both"/>
        <w:rPr>
          <w:rFonts w:ascii="標楷體" w:eastAsia="標楷體" w:hAnsi="標楷體" w:cs="新細明體"/>
          <w:kern w:val="0"/>
          <w:sz w:val="28"/>
          <w:szCs w:val="28"/>
        </w:rPr>
      </w:pPr>
    </w:p>
    <w:p w:rsidR="004042B5" w:rsidRPr="0095229B" w:rsidRDefault="004042B5" w:rsidP="004042B5">
      <w:pPr>
        <w:widowControl/>
        <w:snapToGrid w:val="0"/>
        <w:spacing w:before="50" w:line="240" w:lineRule="atLeast"/>
        <w:ind w:left="1700" w:hangingChars="607" w:hanging="1700"/>
        <w:contextualSpacing/>
        <w:jc w:val="both"/>
        <w:rPr>
          <w:rFonts w:ascii="標楷體" w:eastAsia="標楷體" w:hAnsi="標楷體" w:cs="新細明體"/>
          <w:kern w:val="0"/>
          <w:sz w:val="28"/>
          <w:szCs w:val="28"/>
        </w:rPr>
      </w:pPr>
      <w:r w:rsidRPr="00D700B3">
        <w:rPr>
          <w:rFonts w:ascii="標楷體" w:eastAsia="標楷體" w:hAnsi="標楷體" w:cs="新細明體" w:hint="eastAsia"/>
          <w:kern w:val="0"/>
          <w:sz w:val="28"/>
          <w:szCs w:val="28"/>
        </w:rPr>
        <w:t>第 八 條</w:t>
      </w:r>
      <w:r w:rsidRPr="001254EB">
        <w:rPr>
          <w:rFonts w:ascii="標楷體" w:eastAsia="標楷體" w:hAnsi="標楷體" w:cs="新細明體" w:hint="eastAsia"/>
          <w:kern w:val="0"/>
          <w:sz w:val="28"/>
          <w:szCs w:val="28"/>
        </w:rPr>
        <w:t xml:space="preserve">　　</w:t>
      </w:r>
      <w:r w:rsidRPr="0095229B">
        <w:rPr>
          <w:rFonts w:ascii="標楷體" w:eastAsia="標楷體" w:hAnsi="標楷體" w:cs="新細明體" w:hint="eastAsia"/>
          <w:kern w:val="0"/>
          <w:sz w:val="28"/>
          <w:szCs w:val="28"/>
        </w:rPr>
        <w:t>新聘各級專任教師依本校教師及研究人員聘任規則第六條規定，第一次通過續聘者，視為通過一次評鑑。</w:t>
      </w:r>
    </w:p>
    <w:p w:rsidR="004042B5" w:rsidRDefault="004042B5" w:rsidP="004042B5">
      <w:pPr>
        <w:widowControl/>
        <w:snapToGrid w:val="0"/>
        <w:spacing w:before="50" w:line="240" w:lineRule="atLeast"/>
        <w:ind w:left="965" w:firstLine="736"/>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各級專任教師於聘任後通過升等者，視為通過一次</w:t>
      </w:r>
      <w:r w:rsidRPr="0095229B">
        <w:rPr>
          <w:rFonts w:ascii="標楷體" w:eastAsia="標楷體" w:hAnsi="標楷體" w:cs="新細明體" w:hint="eastAsia"/>
          <w:bCs/>
          <w:kern w:val="0"/>
          <w:sz w:val="28"/>
          <w:szCs w:val="28"/>
        </w:rPr>
        <w:t>評鑑</w:t>
      </w:r>
      <w:r w:rsidRPr="0095229B">
        <w:rPr>
          <w:rFonts w:ascii="標楷體" w:eastAsia="標楷體" w:hAnsi="標楷體" w:cs="新細明體" w:hint="eastAsia"/>
          <w:kern w:val="0"/>
          <w:sz w:val="28"/>
          <w:szCs w:val="28"/>
        </w:rPr>
        <w:t>。</w:t>
      </w:r>
    </w:p>
    <w:p w:rsidR="004042B5" w:rsidRPr="0095229B" w:rsidRDefault="004042B5" w:rsidP="004042B5">
      <w:pPr>
        <w:widowControl/>
        <w:snapToGrid w:val="0"/>
        <w:spacing w:before="50" w:line="240" w:lineRule="atLeast"/>
        <w:ind w:left="1700" w:hangingChars="607" w:hanging="1700"/>
        <w:contextualSpacing/>
        <w:jc w:val="both"/>
        <w:rPr>
          <w:rFonts w:ascii="標楷體" w:eastAsia="標楷體" w:hAnsi="標楷體" w:cs="新細明體"/>
          <w:kern w:val="0"/>
          <w:sz w:val="28"/>
          <w:szCs w:val="28"/>
        </w:rPr>
      </w:pPr>
      <w:r w:rsidRPr="00D700B3">
        <w:rPr>
          <w:rFonts w:ascii="標楷體" w:eastAsia="標楷體" w:hAnsi="標楷體" w:cs="新細明體" w:hint="eastAsia"/>
          <w:kern w:val="0"/>
          <w:sz w:val="28"/>
          <w:szCs w:val="28"/>
        </w:rPr>
        <w:t>第 九 條</w:t>
      </w:r>
      <w:r w:rsidRPr="001254EB">
        <w:rPr>
          <w:rFonts w:ascii="標楷體" w:eastAsia="標楷體" w:hAnsi="標楷體" w:cs="新細明體" w:hint="eastAsia"/>
          <w:kern w:val="0"/>
          <w:sz w:val="28"/>
          <w:szCs w:val="28"/>
        </w:rPr>
        <w:t xml:space="preserve">　　</w:t>
      </w:r>
      <w:r w:rsidRPr="0095229B">
        <w:rPr>
          <w:rFonts w:ascii="標楷體" w:eastAsia="標楷體" w:hAnsi="標楷體" w:cs="新細明體" w:hint="eastAsia"/>
          <w:kern w:val="0"/>
          <w:sz w:val="28"/>
          <w:szCs w:val="28"/>
        </w:rPr>
        <w:t>未通過評鑑之教師，自次一學年度起將</w:t>
      </w:r>
      <w:proofErr w:type="gramStart"/>
      <w:r w:rsidRPr="0095229B">
        <w:rPr>
          <w:rFonts w:ascii="標楷體" w:eastAsia="標楷體" w:hAnsi="標楷體" w:cs="新細明體" w:hint="eastAsia"/>
          <w:kern w:val="0"/>
          <w:sz w:val="28"/>
          <w:szCs w:val="28"/>
        </w:rPr>
        <w:t>不得晉薪</w:t>
      </w:r>
      <w:proofErr w:type="gramEnd"/>
      <w:r w:rsidRPr="0095229B">
        <w:rPr>
          <w:rFonts w:ascii="標楷體" w:eastAsia="標楷體" w:hAnsi="標楷體" w:cs="新細明體" w:hint="eastAsia"/>
          <w:kern w:val="0"/>
          <w:sz w:val="28"/>
          <w:szCs w:val="28"/>
        </w:rPr>
        <w:t>、申請休假研究、借調、在外兼職或兼課。</w:t>
      </w:r>
    </w:p>
    <w:p w:rsidR="004042B5" w:rsidRPr="001254EB" w:rsidRDefault="004042B5" w:rsidP="004042B5">
      <w:pPr>
        <w:widowControl/>
        <w:snapToGrid w:val="0"/>
        <w:spacing w:before="50" w:line="240" w:lineRule="atLeast"/>
        <w:ind w:left="1701"/>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未通過評鑑但其</w:t>
      </w:r>
      <w:r w:rsidRPr="0095229B">
        <w:rPr>
          <w:rFonts w:ascii="標楷體" w:eastAsia="標楷體" w:hAnsi="標楷體" w:hint="eastAsia"/>
          <w:sz w:val="28"/>
          <w:szCs w:val="28"/>
        </w:rPr>
        <w:t>「改善事項成效報告書」</w:t>
      </w:r>
      <w:r w:rsidRPr="0095229B">
        <w:rPr>
          <w:rFonts w:ascii="標楷體" w:eastAsia="標楷體" w:hAnsi="標楷體" w:cs="新細明體" w:hint="eastAsia"/>
          <w:kern w:val="0"/>
          <w:sz w:val="28"/>
          <w:szCs w:val="28"/>
        </w:rPr>
        <w:t>經審查通過者，次學年度起解除前項限制。</w:t>
      </w:r>
    </w:p>
    <w:p w:rsidR="004042B5" w:rsidRPr="0095229B" w:rsidRDefault="004042B5" w:rsidP="004042B5">
      <w:pPr>
        <w:widowControl/>
        <w:snapToGrid w:val="0"/>
        <w:spacing w:before="50" w:line="240" w:lineRule="atLeast"/>
        <w:ind w:left="1700" w:hangingChars="607" w:hanging="1700"/>
        <w:contextualSpacing/>
        <w:jc w:val="both"/>
        <w:rPr>
          <w:rFonts w:ascii="標楷體" w:eastAsia="標楷體" w:hAnsi="標楷體" w:cs="新細明體"/>
          <w:kern w:val="0"/>
          <w:sz w:val="28"/>
          <w:szCs w:val="28"/>
        </w:rPr>
      </w:pPr>
      <w:r w:rsidRPr="00D700B3">
        <w:rPr>
          <w:rFonts w:ascii="標楷體" w:eastAsia="標楷體" w:hAnsi="標楷體" w:cs="新細明體" w:hint="eastAsia"/>
          <w:kern w:val="0"/>
          <w:sz w:val="28"/>
          <w:szCs w:val="28"/>
        </w:rPr>
        <w:t>第 十 條</w:t>
      </w:r>
      <w:r w:rsidRPr="001254EB">
        <w:rPr>
          <w:rFonts w:ascii="標楷體" w:eastAsia="標楷體" w:hAnsi="標楷體" w:cs="新細明體" w:hint="eastAsia"/>
          <w:kern w:val="0"/>
          <w:sz w:val="28"/>
          <w:szCs w:val="28"/>
        </w:rPr>
        <w:t xml:space="preserve">　　</w:t>
      </w:r>
      <w:r w:rsidRPr="0095229B">
        <w:rPr>
          <w:rFonts w:ascii="標楷體" w:eastAsia="標楷體" w:hAnsi="標楷體" w:cs="新細明體" w:hint="eastAsia"/>
          <w:kern w:val="0"/>
          <w:sz w:val="28"/>
          <w:szCs w:val="28"/>
        </w:rPr>
        <w:t>受評鑑教師，須提出相關資料接受審查。未提出者，視為該年度未通過評鑑。但當年度有留職留薪或留職停薪（如休假研究、借調、出國講學進修或遭遇重大變故等）不在校情形，致未能提出者，</w:t>
      </w:r>
      <w:proofErr w:type="gramStart"/>
      <w:r w:rsidRPr="0095229B">
        <w:rPr>
          <w:rFonts w:ascii="標楷體" w:eastAsia="標楷體" w:hAnsi="標楷體" w:cs="新細明體" w:hint="eastAsia"/>
          <w:kern w:val="0"/>
          <w:sz w:val="28"/>
          <w:szCs w:val="28"/>
        </w:rPr>
        <w:t>俟</w:t>
      </w:r>
      <w:proofErr w:type="gramEnd"/>
      <w:r w:rsidRPr="0095229B">
        <w:rPr>
          <w:rFonts w:ascii="標楷體" w:eastAsia="標楷體" w:hAnsi="標楷體" w:cs="新細明體" w:hint="eastAsia"/>
          <w:kern w:val="0"/>
          <w:sz w:val="28"/>
          <w:szCs w:val="28"/>
        </w:rPr>
        <w:t>返校服務後順延辦理。</w:t>
      </w:r>
    </w:p>
    <w:p w:rsidR="004042B5" w:rsidRPr="0095229B" w:rsidRDefault="004042B5" w:rsidP="004042B5">
      <w:pPr>
        <w:widowControl/>
        <w:snapToGrid w:val="0"/>
        <w:spacing w:before="50" w:line="240" w:lineRule="atLeast"/>
        <w:ind w:leftChars="708" w:left="1699" w:firstLine="1"/>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受評鑑女性教師，評鑑當學年度懷孕分娩得申請延後一學年評鑑。</w:t>
      </w:r>
    </w:p>
    <w:p w:rsidR="004042B5" w:rsidRPr="00DC5DA4" w:rsidRDefault="004042B5" w:rsidP="004042B5">
      <w:pPr>
        <w:widowControl/>
        <w:tabs>
          <w:tab w:val="num" w:pos="1620"/>
        </w:tabs>
        <w:snapToGrid w:val="0"/>
        <w:spacing w:before="50" w:line="240" w:lineRule="atLeast"/>
        <w:ind w:leftChars="708" w:left="1699" w:firstLine="1"/>
        <w:contextualSpacing/>
        <w:jc w:val="both"/>
        <w:rPr>
          <w:rFonts w:ascii="標楷體" w:eastAsia="標楷體" w:hAnsi="標楷體" w:cs="新細明體"/>
          <w:b/>
          <w:color w:val="FF0000"/>
          <w:kern w:val="0"/>
          <w:sz w:val="28"/>
          <w:szCs w:val="24"/>
          <w:u w:val="single"/>
        </w:rPr>
      </w:pPr>
      <w:r w:rsidRPr="0095229B">
        <w:rPr>
          <w:rFonts w:ascii="標楷體" w:eastAsia="標楷體" w:hAnsi="標楷體" w:cs="新細明體" w:hint="eastAsia"/>
          <w:kern w:val="0"/>
          <w:sz w:val="28"/>
          <w:szCs w:val="28"/>
        </w:rPr>
        <w:t>領有輕度或中度「身心障礙手冊」者得申請延後一學年評鑑</w:t>
      </w:r>
      <w:r w:rsidRPr="0095229B">
        <w:rPr>
          <w:rFonts w:ascii="標楷體" w:eastAsia="標楷體" w:hAnsi="標楷體" w:cs="新細明體"/>
          <w:kern w:val="0"/>
          <w:sz w:val="28"/>
          <w:szCs w:val="28"/>
        </w:rPr>
        <w:t>;</w:t>
      </w:r>
      <w:r w:rsidRPr="0095229B">
        <w:rPr>
          <w:rFonts w:ascii="標楷體" w:eastAsia="標楷體" w:hAnsi="標楷體" w:cs="新細明體" w:hint="eastAsia"/>
          <w:kern w:val="0"/>
          <w:sz w:val="28"/>
          <w:szCs w:val="28"/>
        </w:rPr>
        <w:t>領有重度</w:t>
      </w:r>
      <w:r w:rsidRPr="0095229B">
        <w:rPr>
          <w:rFonts w:ascii="標楷體" w:eastAsia="標楷體" w:hAnsi="標楷體" w:cs="新細明體"/>
          <w:kern w:val="0"/>
          <w:sz w:val="28"/>
          <w:szCs w:val="28"/>
        </w:rPr>
        <w:t>(</w:t>
      </w:r>
      <w:r w:rsidRPr="0095229B">
        <w:rPr>
          <w:rFonts w:ascii="標楷體" w:eastAsia="標楷體" w:hAnsi="標楷體" w:cs="新細明體" w:hint="eastAsia"/>
          <w:kern w:val="0"/>
          <w:sz w:val="28"/>
          <w:szCs w:val="28"/>
        </w:rPr>
        <w:t>含</w:t>
      </w:r>
      <w:r w:rsidRPr="0095229B">
        <w:rPr>
          <w:rFonts w:ascii="標楷體" w:eastAsia="標楷體" w:hAnsi="標楷體" w:cs="新細明體"/>
          <w:kern w:val="0"/>
          <w:sz w:val="28"/>
          <w:szCs w:val="28"/>
        </w:rPr>
        <w:t>)</w:t>
      </w:r>
      <w:r w:rsidRPr="0095229B">
        <w:rPr>
          <w:rFonts w:ascii="標楷體" w:eastAsia="標楷體" w:hAnsi="標楷體" w:cs="新細明體" w:hint="eastAsia"/>
          <w:kern w:val="0"/>
          <w:sz w:val="28"/>
          <w:szCs w:val="28"/>
        </w:rPr>
        <w:t>以上「身心障礙手冊」或「重大傷病卡」者得申請延後兩學年評鑑。</w:t>
      </w:r>
    </w:p>
    <w:p w:rsidR="004042B5" w:rsidRPr="0095229B" w:rsidRDefault="004042B5" w:rsidP="00845086">
      <w:pPr>
        <w:widowControl/>
        <w:snapToGrid w:val="0"/>
        <w:spacing w:before="50" w:line="240" w:lineRule="atLeast"/>
        <w:ind w:left="1560" w:hangingChars="557" w:hanging="1560"/>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第十一條</w:t>
      </w:r>
      <w:r w:rsidR="00845086">
        <w:rPr>
          <w:rFonts w:ascii="標楷體" w:eastAsia="標楷體" w:hAnsi="標楷體" w:cs="新細明體" w:hint="eastAsia"/>
          <w:kern w:val="0"/>
          <w:sz w:val="28"/>
          <w:szCs w:val="28"/>
        </w:rPr>
        <w:t xml:space="preserve">　　</w:t>
      </w:r>
      <w:r w:rsidRPr="0095229B">
        <w:rPr>
          <w:rFonts w:ascii="標楷體" w:eastAsia="標楷體" w:hAnsi="標楷體" w:cs="新細明體" w:hint="eastAsia"/>
          <w:kern w:val="0"/>
          <w:sz w:val="28"/>
          <w:szCs w:val="28"/>
        </w:rPr>
        <w:t>應接受評鑑年數之計算，不包括留職留薪或留職停薪期間。</w:t>
      </w:r>
    </w:p>
    <w:p w:rsidR="004042B5" w:rsidRPr="0095229B" w:rsidRDefault="00845086" w:rsidP="00845086">
      <w:pPr>
        <w:widowControl/>
        <w:tabs>
          <w:tab w:val="num" w:pos="1701"/>
        </w:tabs>
        <w:snapToGrid w:val="0"/>
        <w:spacing w:before="50" w:line="240" w:lineRule="atLeast"/>
        <w:ind w:leftChars="599" w:left="1438"/>
        <w:contextualSpacing/>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042B5" w:rsidRPr="0095229B">
        <w:rPr>
          <w:rFonts w:ascii="標楷體" w:eastAsia="標楷體" w:hAnsi="標楷體" w:cs="新細明體" w:hint="eastAsia"/>
          <w:kern w:val="0"/>
          <w:sz w:val="28"/>
          <w:szCs w:val="28"/>
        </w:rPr>
        <w:t>通過升等之教師，依其升等生效日之學年為下一次評鑑之起算學年。</w:t>
      </w:r>
    </w:p>
    <w:p w:rsidR="004042B5" w:rsidRPr="0095229B" w:rsidRDefault="00845086" w:rsidP="00845086">
      <w:pPr>
        <w:widowControl/>
        <w:tabs>
          <w:tab w:val="num" w:pos="1701"/>
        </w:tabs>
        <w:snapToGrid w:val="0"/>
        <w:spacing w:before="50" w:line="240" w:lineRule="atLeast"/>
        <w:ind w:left="1440"/>
        <w:contextualSpacing/>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042B5" w:rsidRPr="0095229B">
        <w:rPr>
          <w:rFonts w:ascii="標楷體" w:eastAsia="標楷體" w:hAnsi="標楷體" w:cs="新細明體" w:hint="eastAsia"/>
          <w:kern w:val="0"/>
          <w:sz w:val="28"/>
          <w:szCs w:val="28"/>
        </w:rPr>
        <w:t>對應接受評鑑年數之計算有疑義時由人事室解釋之。</w:t>
      </w:r>
    </w:p>
    <w:p w:rsidR="00845086" w:rsidRDefault="004042B5" w:rsidP="00845086">
      <w:pPr>
        <w:widowControl/>
        <w:tabs>
          <w:tab w:val="num" w:pos="1620"/>
          <w:tab w:val="num" w:pos="1701"/>
        </w:tabs>
        <w:snapToGrid w:val="0"/>
        <w:spacing w:before="50" w:line="240" w:lineRule="atLeast"/>
        <w:ind w:left="1414" w:hangingChars="505" w:hanging="1414"/>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第十二條</w:t>
      </w:r>
      <w:r w:rsidRPr="0095229B">
        <w:rPr>
          <w:rFonts w:ascii="標楷體" w:eastAsia="標楷體" w:hAnsi="標楷體" w:cs="新細明體"/>
          <w:kern w:val="0"/>
          <w:sz w:val="28"/>
          <w:szCs w:val="28"/>
        </w:rPr>
        <w:t xml:space="preserve">  </w:t>
      </w:r>
      <w:r w:rsidR="00845086">
        <w:rPr>
          <w:rFonts w:ascii="標楷體" w:eastAsia="標楷體" w:hAnsi="標楷體" w:cs="新細明體" w:hint="eastAsia"/>
          <w:kern w:val="0"/>
          <w:sz w:val="28"/>
          <w:szCs w:val="28"/>
        </w:rPr>
        <w:t xml:space="preserve">　</w:t>
      </w:r>
      <w:r w:rsidRPr="0095229B">
        <w:rPr>
          <w:rFonts w:ascii="標楷體" w:eastAsia="標楷體" w:hAnsi="標楷體" w:cs="新細明體" w:hint="eastAsia"/>
          <w:kern w:val="0"/>
          <w:sz w:val="28"/>
          <w:szCs w:val="28"/>
        </w:rPr>
        <w:t>教師評鑑委員會委員對於審議案件涉及本人、配偶、三親等內之血親、</w:t>
      </w:r>
    </w:p>
    <w:p w:rsidR="004042B5" w:rsidRPr="0095229B" w:rsidRDefault="00845086" w:rsidP="00845086">
      <w:pPr>
        <w:widowControl/>
        <w:tabs>
          <w:tab w:val="num" w:pos="1701"/>
        </w:tabs>
        <w:snapToGrid w:val="0"/>
        <w:spacing w:before="50" w:line="240" w:lineRule="atLeast"/>
        <w:ind w:left="1414" w:hangingChars="505" w:hanging="1414"/>
        <w:contextualSpacing/>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042B5" w:rsidRPr="0095229B">
        <w:rPr>
          <w:rFonts w:ascii="標楷體" w:eastAsia="標楷體" w:hAnsi="標楷體" w:cs="新細明體" w:hint="eastAsia"/>
          <w:kern w:val="0"/>
          <w:sz w:val="28"/>
          <w:szCs w:val="28"/>
        </w:rPr>
        <w:t>姻親或有個人利害關係者，應自行迴避，不得參與討論與決議。</w:t>
      </w:r>
    </w:p>
    <w:p w:rsidR="004042B5" w:rsidRPr="0095229B" w:rsidRDefault="004042B5" w:rsidP="00845086">
      <w:pPr>
        <w:widowControl/>
        <w:tabs>
          <w:tab w:val="num" w:pos="1620"/>
          <w:tab w:val="num" w:pos="1701"/>
        </w:tabs>
        <w:snapToGrid w:val="0"/>
        <w:spacing w:before="50" w:line="240" w:lineRule="atLeast"/>
        <w:ind w:leftChars="708" w:left="1700" w:hanging="1"/>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有具體事實足以認定教師評鑑委員會委員對於評審案件有偏頗之虞者，受評鑑教師得向教師評鑑委員會申請該委員迴避，並應舉其原因事實。</w:t>
      </w:r>
    </w:p>
    <w:p w:rsidR="004042B5" w:rsidRPr="0095229B" w:rsidRDefault="004042B5" w:rsidP="00845086">
      <w:pPr>
        <w:widowControl/>
        <w:tabs>
          <w:tab w:val="num" w:pos="1620"/>
          <w:tab w:val="num" w:pos="1701"/>
        </w:tabs>
        <w:snapToGrid w:val="0"/>
        <w:spacing w:before="50" w:line="240" w:lineRule="atLeast"/>
        <w:ind w:leftChars="708" w:left="1699"/>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委員未自行迴避者，主席得經教師評鑑委員會決議，請該委員迴避。</w:t>
      </w:r>
    </w:p>
    <w:p w:rsidR="004042B5" w:rsidRPr="0095229B" w:rsidRDefault="004042B5" w:rsidP="00845086">
      <w:pPr>
        <w:widowControl/>
        <w:tabs>
          <w:tab w:val="num" w:pos="1701"/>
          <w:tab w:val="num" w:pos="1980"/>
        </w:tabs>
        <w:snapToGrid w:val="0"/>
        <w:spacing w:before="50" w:line="240" w:lineRule="atLeast"/>
        <w:ind w:leftChars="708" w:left="1699"/>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委員中有前三項應行迴避之情事者，不計入出席委員人數。</w:t>
      </w:r>
    </w:p>
    <w:p w:rsidR="004042B5" w:rsidRPr="0095229B" w:rsidRDefault="004042B5" w:rsidP="00845086">
      <w:pPr>
        <w:widowControl/>
        <w:tabs>
          <w:tab w:val="num" w:pos="1620"/>
          <w:tab w:val="num" w:pos="1701"/>
        </w:tabs>
        <w:snapToGrid w:val="0"/>
        <w:spacing w:before="50" w:line="240" w:lineRule="atLeast"/>
        <w:ind w:leftChars="708" w:left="1700" w:hanging="1"/>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教師評鑑委員會之召開須達三分之二以上委員出席，始得開議；經出席委員過二分之一以上同意始得決議。</w:t>
      </w:r>
    </w:p>
    <w:p w:rsidR="00845086" w:rsidRDefault="004042B5" w:rsidP="00845086">
      <w:pPr>
        <w:widowControl/>
        <w:tabs>
          <w:tab w:val="num" w:pos="1701"/>
        </w:tabs>
        <w:snapToGrid w:val="0"/>
        <w:spacing w:before="50" w:line="240" w:lineRule="atLeast"/>
        <w:ind w:left="1701" w:hanging="1701"/>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第十三條</w:t>
      </w:r>
      <w:r w:rsidRPr="0095229B">
        <w:rPr>
          <w:rFonts w:ascii="標楷體" w:eastAsia="標楷體" w:hAnsi="標楷體" w:cs="新細明體"/>
          <w:kern w:val="0"/>
          <w:sz w:val="28"/>
          <w:szCs w:val="28"/>
        </w:rPr>
        <w:t xml:space="preserve">  </w:t>
      </w:r>
      <w:r w:rsidR="00845086">
        <w:rPr>
          <w:rFonts w:ascii="標楷體" w:eastAsia="標楷體" w:hAnsi="標楷體" w:cs="新細明體" w:hint="eastAsia"/>
          <w:kern w:val="0"/>
          <w:sz w:val="28"/>
          <w:szCs w:val="28"/>
        </w:rPr>
        <w:t xml:space="preserve">　</w:t>
      </w:r>
      <w:r w:rsidRPr="0095229B">
        <w:rPr>
          <w:rFonts w:ascii="標楷體" w:eastAsia="標楷體" w:hAnsi="標楷體" w:cs="新細明體" w:hint="eastAsia"/>
          <w:kern w:val="0"/>
          <w:sz w:val="28"/>
          <w:szCs w:val="28"/>
        </w:rPr>
        <w:t>教師評鑑委員會開會時，得視需要邀請學術副校長、教務長、研發長、</w:t>
      </w:r>
    </w:p>
    <w:p w:rsidR="004042B5" w:rsidRPr="0095229B" w:rsidRDefault="004042B5" w:rsidP="00845086">
      <w:pPr>
        <w:widowControl/>
        <w:tabs>
          <w:tab w:val="num" w:pos="1701"/>
        </w:tabs>
        <w:snapToGrid w:val="0"/>
        <w:spacing w:before="50" w:line="240" w:lineRule="atLeast"/>
        <w:ind w:left="1701"/>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相關系（所）主管及相關專業之校教評會委員列席會議。</w:t>
      </w:r>
    </w:p>
    <w:p w:rsidR="004042B5" w:rsidRPr="0095229B" w:rsidRDefault="004042B5" w:rsidP="00845086">
      <w:pPr>
        <w:widowControl/>
        <w:snapToGrid w:val="0"/>
        <w:spacing w:before="50" w:line="240" w:lineRule="atLeast"/>
        <w:ind w:left="1700" w:hangingChars="607" w:hanging="1700"/>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第十四條</w:t>
      </w:r>
      <w:r w:rsidRPr="0095229B">
        <w:rPr>
          <w:rFonts w:ascii="標楷體" w:eastAsia="標楷體" w:hAnsi="標楷體" w:cs="新細明體"/>
          <w:kern w:val="0"/>
          <w:sz w:val="28"/>
          <w:szCs w:val="28"/>
        </w:rPr>
        <w:t xml:space="preserve">  </w:t>
      </w:r>
      <w:r w:rsidR="00845086">
        <w:rPr>
          <w:rFonts w:ascii="標楷體" w:eastAsia="標楷體" w:hAnsi="標楷體" w:cs="新細明體" w:hint="eastAsia"/>
          <w:kern w:val="0"/>
          <w:sz w:val="28"/>
          <w:szCs w:val="28"/>
        </w:rPr>
        <w:t xml:space="preserve">　</w:t>
      </w:r>
      <w:r w:rsidRPr="0095229B">
        <w:rPr>
          <w:rFonts w:ascii="標楷體" w:eastAsia="標楷體" w:hAnsi="標楷體" w:cs="新細明體" w:hint="eastAsia"/>
          <w:kern w:val="0"/>
          <w:sz w:val="28"/>
          <w:szCs w:val="28"/>
        </w:rPr>
        <w:t>教務處應於評鑑之學年度前，擬訂評鑑計畫與時程；教師評鑑委員會則應於評鑑當學年度之</w:t>
      </w:r>
      <w:r>
        <w:rPr>
          <w:rFonts w:ascii="標楷體" w:eastAsia="標楷體" w:hAnsi="標楷體" w:cs="新細明體" w:hint="eastAsia"/>
          <w:kern w:val="0"/>
          <w:sz w:val="28"/>
          <w:szCs w:val="28"/>
        </w:rPr>
        <w:t>四</w:t>
      </w:r>
      <w:r w:rsidRPr="0095229B">
        <w:rPr>
          <w:rFonts w:ascii="標楷體" w:eastAsia="標楷體" w:hAnsi="標楷體" w:cs="新細明體" w:hint="eastAsia"/>
          <w:kern w:val="0"/>
          <w:sz w:val="28"/>
          <w:szCs w:val="28"/>
        </w:rPr>
        <w:t>月一日前完成審議送教務處彙整，</w:t>
      </w:r>
      <w:proofErr w:type="gramStart"/>
      <w:r w:rsidRPr="0095229B">
        <w:rPr>
          <w:rFonts w:ascii="標楷體" w:eastAsia="標楷體" w:hAnsi="標楷體" w:cs="新細明體" w:hint="eastAsia"/>
          <w:kern w:val="0"/>
          <w:sz w:val="28"/>
          <w:szCs w:val="28"/>
        </w:rPr>
        <w:t>再送校教師</w:t>
      </w:r>
      <w:proofErr w:type="gramEnd"/>
      <w:r w:rsidRPr="0095229B">
        <w:rPr>
          <w:rFonts w:ascii="標楷體" w:eastAsia="標楷體" w:hAnsi="標楷體" w:cs="新細明體" w:hint="eastAsia"/>
          <w:kern w:val="0"/>
          <w:sz w:val="28"/>
          <w:szCs w:val="28"/>
        </w:rPr>
        <w:t>評審委員會決議。</w:t>
      </w:r>
    </w:p>
    <w:p w:rsidR="004042B5" w:rsidRPr="0095229B" w:rsidRDefault="004042B5" w:rsidP="00845086">
      <w:pPr>
        <w:widowControl/>
        <w:tabs>
          <w:tab w:val="num" w:pos="1620"/>
          <w:tab w:val="num" w:pos="1701"/>
        </w:tabs>
        <w:snapToGrid w:val="0"/>
        <w:spacing w:before="50" w:line="240" w:lineRule="atLeast"/>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第十五條</w:t>
      </w:r>
      <w:r w:rsidRPr="0095229B">
        <w:rPr>
          <w:rFonts w:ascii="標楷體" w:eastAsia="標楷體" w:hAnsi="標楷體" w:cs="新細明體"/>
          <w:kern w:val="0"/>
          <w:sz w:val="28"/>
          <w:szCs w:val="28"/>
        </w:rPr>
        <w:t xml:space="preserve">  </w:t>
      </w:r>
      <w:r w:rsidR="00845086">
        <w:rPr>
          <w:rFonts w:ascii="標楷體" w:eastAsia="標楷體" w:hAnsi="標楷體" w:cs="新細明體" w:hint="eastAsia"/>
          <w:kern w:val="0"/>
          <w:sz w:val="28"/>
          <w:szCs w:val="28"/>
        </w:rPr>
        <w:t xml:space="preserve">　</w:t>
      </w:r>
      <w:r w:rsidRPr="0095229B">
        <w:rPr>
          <w:rFonts w:ascii="標楷體" w:eastAsia="標楷體" w:hAnsi="標楷體" w:cs="新細明體" w:hint="eastAsia"/>
          <w:kern w:val="0"/>
          <w:sz w:val="28"/>
          <w:szCs w:val="28"/>
        </w:rPr>
        <w:t>師資培育中心專任教師之評鑑併入教育研究所辦理。</w:t>
      </w:r>
    </w:p>
    <w:p w:rsidR="004042B5" w:rsidRPr="00D700B3" w:rsidRDefault="004042B5" w:rsidP="00845086">
      <w:pPr>
        <w:widowControl/>
        <w:tabs>
          <w:tab w:val="num" w:pos="1620"/>
          <w:tab w:val="num" w:pos="1701"/>
        </w:tabs>
        <w:snapToGrid w:val="0"/>
        <w:spacing w:before="50" w:line="240" w:lineRule="atLeast"/>
        <w:ind w:left="1680" w:hangingChars="600" w:hanging="1680"/>
        <w:contextualSpacing/>
        <w:jc w:val="both"/>
        <w:rPr>
          <w:rFonts w:ascii="標楷體" w:eastAsia="標楷體" w:hAnsi="標楷體" w:cs="新細明體"/>
          <w:kern w:val="0"/>
          <w:sz w:val="28"/>
          <w:szCs w:val="28"/>
        </w:rPr>
      </w:pPr>
      <w:r w:rsidRPr="0095229B">
        <w:rPr>
          <w:rFonts w:ascii="標楷體" w:eastAsia="標楷體" w:hAnsi="標楷體" w:cs="新細明體" w:hint="eastAsia"/>
          <w:kern w:val="0"/>
          <w:sz w:val="28"/>
          <w:szCs w:val="28"/>
        </w:rPr>
        <w:t>第十六條</w:t>
      </w:r>
      <w:r w:rsidRPr="0095229B">
        <w:rPr>
          <w:rFonts w:ascii="標楷體" w:eastAsia="標楷體" w:hAnsi="標楷體" w:cs="新細明體"/>
          <w:kern w:val="0"/>
          <w:sz w:val="28"/>
          <w:szCs w:val="28"/>
        </w:rPr>
        <w:t xml:space="preserve">  </w:t>
      </w:r>
      <w:r w:rsidR="00845086">
        <w:rPr>
          <w:rFonts w:ascii="標楷體" w:eastAsia="標楷體" w:hAnsi="標楷體" w:cs="新細明體" w:hint="eastAsia"/>
          <w:kern w:val="0"/>
          <w:sz w:val="28"/>
          <w:szCs w:val="28"/>
        </w:rPr>
        <w:t xml:space="preserve">　</w:t>
      </w:r>
      <w:r w:rsidRPr="0095229B">
        <w:rPr>
          <w:rFonts w:ascii="標楷體" w:eastAsia="標楷體" w:hAnsi="標楷體" w:cs="新細明體" w:hint="eastAsia"/>
          <w:kern w:val="0"/>
          <w:sz w:val="28"/>
          <w:szCs w:val="28"/>
        </w:rPr>
        <w:t>受評鑑教師對評鑑結果不服者，得向各院與通識教育中心教師評審委員會提出書面申覆。對申覆結果不服者，得向校教師評審委員會提出書面再申覆。對再申覆結果不服者，得向學校教師申訴評議委員會提出書面申訴。</w:t>
      </w:r>
    </w:p>
    <w:p w:rsidR="004042B5" w:rsidRPr="001254EB" w:rsidRDefault="004042B5" w:rsidP="00845086">
      <w:pPr>
        <w:widowControl/>
        <w:tabs>
          <w:tab w:val="num" w:pos="1701"/>
        </w:tabs>
        <w:snapToGrid w:val="0"/>
        <w:spacing w:before="50" w:line="240" w:lineRule="atLeast"/>
        <w:ind w:left="1417" w:hangingChars="506" w:hanging="1417"/>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第十七條</w:t>
      </w:r>
      <w:r w:rsidRPr="001254EB">
        <w:rPr>
          <w:rFonts w:ascii="標楷體" w:eastAsia="標楷體" w:hAnsi="標楷體" w:cs="新細明體"/>
          <w:kern w:val="0"/>
          <w:sz w:val="28"/>
          <w:szCs w:val="28"/>
        </w:rPr>
        <w:t xml:space="preserve">  </w:t>
      </w:r>
      <w:r w:rsidR="00845086">
        <w:rPr>
          <w:rFonts w:ascii="標楷體" w:eastAsia="標楷體" w:hAnsi="標楷體" w:cs="新細明體" w:hint="eastAsia"/>
          <w:kern w:val="0"/>
          <w:sz w:val="28"/>
          <w:szCs w:val="28"/>
        </w:rPr>
        <w:t xml:space="preserve">　</w:t>
      </w:r>
      <w:r w:rsidRPr="001254EB">
        <w:rPr>
          <w:rFonts w:ascii="標楷體" w:eastAsia="標楷體" w:hAnsi="標楷體" w:cs="新細明體" w:hint="eastAsia"/>
          <w:kern w:val="0"/>
          <w:sz w:val="28"/>
          <w:szCs w:val="28"/>
        </w:rPr>
        <w:t>專案計畫教學人員</w:t>
      </w:r>
      <w:r w:rsidRPr="00DC5DA4">
        <w:rPr>
          <w:rFonts w:ascii="標楷體" w:eastAsia="標楷體" w:hAnsi="標楷體" w:cs="新細明體" w:hint="eastAsia"/>
          <w:b/>
          <w:color w:val="FF0000"/>
          <w:kern w:val="0"/>
          <w:sz w:val="28"/>
          <w:szCs w:val="28"/>
          <w:u w:val="single"/>
        </w:rPr>
        <w:t>、</w:t>
      </w:r>
      <w:r w:rsidRPr="001254EB">
        <w:rPr>
          <w:rFonts w:ascii="標楷體" w:eastAsia="標楷體" w:hAnsi="標楷體" w:cs="新細明體" w:hint="eastAsia"/>
          <w:kern w:val="0"/>
          <w:sz w:val="28"/>
          <w:szCs w:val="28"/>
        </w:rPr>
        <w:t>研究人員</w:t>
      </w:r>
      <w:r w:rsidRPr="00DC5DA4">
        <w:rPr>
          <w:rFonts w:ascii="標楷體" w:eastAsia="標楷體" w:hAnsi="標楷體" w:cs="新細明體" w:hint="eastAsia"/>
          <w:b/>
          <w:color w:val="FF0000"/>
          <w:kern w:val="0"/>
          <w:sz w:val="28"/>
          <w:szCs w:val="28"/>
          <w:u w:val="single"/>
        </w:rPr>
        <w:t>及專業技術人員</w:t>
      </w:r>
      <w:r w:rsidRPr="001254EB">
        <w:rPr>
          <w:rFonts w:ascii="標楷體" w:eastAsia="標楷體" w:hAnsi="標楷體" w:cs="新細明體" w:hint="eastAsia"/>
          <w:kern w:val="0"/>
          <w:sz w:val="28"/>
          <w:szCs w:val="28"/>
        </w:rPr>
        <w:t>之評鑑比照教師辦理。</w:t>
      </w:r>
    </w:p>
    <w:p w:rsidR="004042B5" w:rsidRPr="001254EB" w:rsidRDefault="004042B5" w:rsidP="00845086">
      <w:pPr>
        <w:widowControl/>
        <w:tabs>
          <w:tab w:val="num" w:pos="1701"/>
        </w:tabs>
        <w:snapToGrid w:val="0"/>
        <w:spacing w:before="50" w:line="240" w:lineRule="atLeast"/>
        <w:contextualSpacing/>
        <w:jc w:val="both"/>
        <w:rPr>
          <w:rFonts w:ascii="標楷體" w:eastAsia="標楷體" w:hAnsi="標楷體" w:cs="新細明體"/>
          <w:kern w:val="0"/>
          <w:sz w:val="28"/>
          <w:szCs w:val="28"/>
        </w:rPr>
      </w:pPr>
      <w:r w:rsidRPr="001254EB">
        <w:rPr>
          <w:rFonts w:ascii="標楷體" w:eastAsia="標楷體" w:hAnsi="標楷體" w:cs="新細明體" w:hint="eastAsia"/>
          <w:kern w:val="0"/>
          <w:sz w:val="28"/>
          <w:szCs w:val="28"/>
        </w:rPr>
        <w:t>第十八條</w:t>
      </w:r>
      <w:r w:rsidRPr="001254EB">
        <w:rPr>
          <w:rFonts w:ascii="標楷體" w:eastAsia="標楷體" w:hAnsi="標楷體" w:cs="新細明體"/>
          <w:kern w:val="0"/>
          <w:sz w:val="28"/>
          <w:szCs w:val="28"/>
        </w:rPr>
        <w:t xml:space="preserve">  </w:t>
      </w:r>
      <w:r w:rsidR="00845086">
        <w:rPr>
          <w:rFonts w:ascii="標楷體" w:eastAsia="標楷體" w:hAnsi="標楷體" w:cs="新細明體" w:hint="eastAsia"/>
          <w:kern w:val="0"/>
          <w:sz w:val="28"/>
          <w:szCs w:val="28"/>
        </w:rPr>
        <w:t xml:space="preserve">　</w:t>
      </w:r>
      <w:r w:rsidRPr="001254EB">
        <w:rPr>
          <w:rFonts w:ascii="標楷體" w:eastAsia="標楷體" w:hAnsi="標楷體" w:cs="新細明體" w:hint="eastAsia"/>
          <w:kern w:val="0"/>
          <w:sz w:val="28"/>
          <w:szCs w:val="28"/>
        </w:rPr>
        <w:t>本辦法未盡事宜，悉依相關規定辦理。</w:t>
      </w:r>
    </w:p>
    <w:p w:rsidR="00744693" w:rsidRPr="00FD751A" w:rsidRDefault="004042B5" w:rsidP="00845086">
      <w:pPr>
        <w:widowControl/>
        <w:tabs>
          <w:tab w:val="num" w:pos="1701"/>
        </w:tabs>
        <w:snapToGrid w:val="0"/>
        <w:spacing w:before="50" w:line="240" w:lineRule="atLeast"/>
        <w:ind w:left="1417" w:hangingChars="506" w:hanging="1417"/>
        <w:contextualSpacing/>
        <w:jc w:val="both"/>
      </w:pPr>
      <w:r w:rsidRPr="001254EB">
        <w:rPr>
          <w:rFonts w:ascii="標楷體" w:eastAsia="標楷體" w:hAnsi="標楷體" w:cs="新細明體" w:hint="eastAsia"/>
          <w:kern w:val="0"/>
          <w:sz w:val="28"/>
          <w:szCs w:val="28"/>
        </w:rPr>
        <w:t>第十九條</w:t>
      </w:r>
      <w:r w:rsidRPr="001254EB">
        <w:rPr>
          <w:rFonts w:ascii="標楷體" w:eastAsia="標楷體" w:hAnsi="標楷體" w:cs="新細明體"/>
          <w:kern w:val="0"/>
          <w:sz w:val="28"/>
          <w:szCs w:val="28"/>
        </w:rPr>
        <w:t xml:space="preserve">  </w:t>
      </w:r>
      <w:r w:rsidR="00845086">
        <w:rPr>
          <w:rFonts w:ascii="標楷體" w:eastAsia="標楷體" w:hAnsi="標楷體" w:cs="新細明體" w:hint="eastAsia"/>
          <w:kern w:val="0"/>
          <w:sz w:val="28"/>
          <w:szCs w:val="28"/>
        </w:rPr>
        <w:t xml:space="preserve">　</w:t>
      </w:r>
      <w:r w:rsidRPr="001254EB">
        <w:rPr>
          <w:rFonts w:ascii="標楷體" w:eastAsia="標楷體" w:hAnsi="標楷體" w:cs="新細明體" w:hint="eastAsia"/>
          <w:kern w:val="0"/>
          <w:sz w:val="28"/>
          <w:szCs w:val="28"/>
        </w:rPr>
        <w:t>本</w:t>
      </w:r>
      <w:r w:rsidRPr="001254EB">
        <w:rPr>
          <w:rFonts w:ascii="標楷體" w:eastAsia="標楷體" w:hAnsi="標楷體" w:cs="新細明體" w:hint="eastAsia"/>
          <w:bCs/>
          <w:kern w:val="0"/>
          <w:sz w:val="28"/>
          <w:szCs w:val="28"/>
        </w:rPr>
        <w:t>辦法</w:t>
      </w:r>
      <w:r w:rsidRPr="001254EB">
        <w:rPr>
          <w:rFonts w:ascii="標楷體" w:eastAsia="標楷體" w:hAnsi="標楷體" w:cs="新細明體" w:hint="eastAsia"/>
          <w:kern w:val="0"/>
          <w:sz w:val="28"/>
          <w:szCs w:val="28"/>
        </w:rPr>
        <w:t>經校務會議通過後，</w:t>
      </w:r>
      <w:r w:rsidRPr="001254EB">
        <w:rPr>
          <w:rFonts w:ascii="標楷體" w:eastAsia="標楷體" w:hAnsi="標楷體" w:hint="eastAsia"/>
          <w:sz w:val="28"/>
          <w:szCs w:val="28"/>
        </w:rPr>
        <w:t>陳請校長核定後實施，修正時亦同。</w:t>
      </w:r>
    </w:p>
    <w:sectPr w:rsidR="00744693" w:rsidRPr="00FD751A" w:rsidSect="00845086">
      <w:footerReference w:type="default" r:id="rId9"/>
      <w:pgSz w:w="11906" w:h="16838"/>
      <w:pgMar w:top="1021" w:right="851" w:bottom="1021"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7F" w:rsidRDefault="00FC2C7F" w:rsidP="00654293">
      <w:r>
        <w:separator/>
      </w:r>
    </w:p>
  </w:endnote>
  <w:endnote w:type="continuationSeparator" w:id="0">
    <w:p w:rsidR="00FC2C7F" w:rsidRDefault="00FC2C7F" w:rsidP="0065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p..蝀.">
    <w:altName w:val="標楷體"/>
    <w:panose1 w:val="00000000000000000000"/>
    <w:charset w:val="88"/>
    <w:family w:val="roman"/>
    <w:notTrueType/>
    <w:pitch w:val="default"/>
    <w:sig w:usb0="00000001" w:usb1="08080000" w:usb2="00000010" w:usb3="00000000" w:csb0="001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24" w:rsidRDefault="00141824">
    <w:pPr>
      <w:pStyle w:val="a8"/>
      <w:jc w:val="center"/>
    </w:pPr>
  </w:p>
  <w:p w:rsidR="00141824" w:rsidRDefault="001418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7F" w:rsidRDefault="00FC2C7F" w:rsidP="00654293">
      <w:r>
        <w:separator/>
      </w:r>
    </w:p>
  </w:footnote>
  <w:footnote w:type="continuationSeparator" w:id="0">
    <w:p w:rsidR="00FC2C7F" w:rsidRDefault="00FC2C7F" w:rsidP="00654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3FE2"/>
    <w:multiLevelType w:val="hybridMultilevel"/>
    <w:tmpl w:val="E47293F6"/>
    <w:lvl w:ilvl="0" w:tplc="0B3EC1D8">
      <w:start w:val="1"/>
      <w:numFmt w:val="taiwaneseCountingThousand"/>
      <w:lvlText w:val="%1、"/>
      <w:lvlJc w:val="left"/>
      <w:pPr>
        <w:ind w:left="782" w:hanging="640"/>
      </w:pPr>
      <w:rPr>
        <w:rFonts w:hAnsi="標楷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5D46B8"/>
    <w:multiLevelType w:val="hybridMultilevel"/>
    <w:tmpl w:val="5CAA60F0"/>
    <w:lvl w:ilvl="0" w:tplc="790ADB9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5AB780F"/>
    <w:multiLevelType w:val="hybridMultilevel"/>
    <w:tmpl w:val="81004806"/>
    <w:lvl w:ilvl="0" w:tplc="11CAB0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3B04AAB"/>
    <w:multiLevelType w:val="hybridMultilevel"/>
    <w:tmpl w:val="427ACA52"/>
    <w:lvl w:ilvl="0" w:tplc="6FCC76FC">
      <w:start w:val="1"/>
      <w:numFmt w:val="taiwaneseCountingThousand"/>
      <w:lvlText w:val="%1、"/>
      <w:lvlJc w:val="left"/>
      <w:pPr>
        <w:ind w:left="782" w:hanging="640"/>
      </w:pPr>
      <w:rPr>
        <w:rFonts w:hAnsi="標楷體" w:hint="default"/>
        <w:sz w:val="32"/>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2D0A1E79"/>
    <w:multiLevelType w:val="hybridMultilevel"/>
    <w:tmpl w:val="06D2F562"/>
    <w:lvl w:ilvl="0" w:tplc="5BB0DF0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3D64D10"/>
    <w:multiLevelType w:val="multilevel"/>
    <w:tmpl w:val="6BFAD456"/>
    <w:lvl w:ilvl="0">
      <w:start w:val="99"/>
      <w:numFmt w:val="decimal"/>
      <w:lvlText w:val="%1"/>
      <w:lvlJc w:val="left"/>
      <w:pPr>
        <w:ind w:left="840" w:hanging="840"/>
      </w:pPr>
      <w:rPr>
        <w:rFonts w:cs="Times New Roman" w:hint="default"/>
      </w:rPr>
    </w:lvl>
    <w:lvl w:ilvl="1">
      <w:start w:val="12"/>
      <w:numFmt w:val="decimal"/>
      <w:lvlText w:val="%1.%2"/>
      <w:lvlJc w:val="left"/>
      <w:pPr>
        <w:ind w:left="840" w:hanging="840"/>
      </w:pPr>
      <w:rPr>
        <w:rFonts w:cs="Times New Roman" w:hint="default"/>
      </w:rPr>
    </w:lvl>
    <w:lvl w:ilvl="2">
      <w:start w:val="24"/>
      <w:numFmt w:val="decimal"/>
      <w:lvlText w:val="%1.%2.%3"/>
      <w:lvlJc w:val="left"/>
      <w:pPr>
        <w:ind w:left="840" w:hanging="84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3AB73957"/>
    <w:multiLevelType w:val="hybridMultilevel"/>
    <w:tmpl w:val="F08A7196"/>
    <w:lvl w:ilvl="0" w:tplc="95C653D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0A17B19"/>
    <w:multiLevelType w:val="hybridMultilevel"/>
    <w:tmpl w:val="21D2FB88"/>
    <w:lvl w:ilvl="0" w:tplc="5C5CD39C">
      <w:start w:val="1"/>
      <w:numFmt w:val="taiwaneseCountingThousand"/>
      <w:lvlText w:val="%1、"/>
      <w:lvlJc w:val="left"/>
      <w:pPr>
        <w:ind w:left="360" w:hanging="36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745EC1"/>
    <w:multiLevelType w:val="hybridMultilevel"/>
    <w:tmpl w:val="ACD2790A"/>
    <w:lvl w:ilvl="0" w:tplc="5C30F4A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0811230"/>
    <w:multiLevelType w:val="hybridMultilevel"/>
    <w:tmpl w:val="80002556"/>
    <w:lvl w:ilvl="0" w:tplc="1F22A2E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4D2717B"/>
    <w:multiLevelType w:val="hybridMultilevel"/>
    <w:tmpl w:val="890C2540"/>
    <w:lvl w:ilvl="0" w:tplc="833AF072">
      <w:start w:val="1"/>
      <w:numFmt w:val="decimal"/>
      <w:lvlText w:val="(%1)"/>
      <w:lvlJc w:val="left"/>
      <w:pPr>
        <w:ind w:left="926" w:hanging="360"/>
      </w:pPr>
      <w:rPr>
        <w:rFonts w:ascii="標楷體" w:eastAsia="標楷體" w:hAnsi="標楷體"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77CF0795"/>
    <w:multiLevelType w:val="hybridMultilevel"/>
    <w:tmpl w:val="6CEAC376"/>
    <w:lvl w:ilvl="0" w:tplc="6A7A257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F25787D"/>
    <w:multiLevelType w:val="hybridMultilevel"/>
    <w:tmpl w:val="0072650E"/>
    <w:lvl w:ilvl="0" w:tplc="26FE6062">
      <w:start w:val="1"/>
      <w:numFmt w:val="decimal"/>
      <w:lvlText w:val="%1."/>
      <w:lvlJc w:val="left"/>
      <w:pPr>
        <w:ind w:left="233" w:hanging="360"/>
      </w:pPr>
      <w:rPr>
        <w:rFonts w:hint="default"/>
        <w:color w:val="auto"/>
      </w:rPr>
    </w:lvl>
    <w:lvl w:ilvl="1" w:tplc="04090019" w:tentative="1">
      <w:start w:val="1"/>
      <w:numFmt w:val="ideographTraditional"/>
      <w:lvlText w:val="%2、"/>
      <w:lvlJc w:val="left"/>
      <w:pPr>
        <w:ind w:left="833" w:hanging="480"/>
      </w:pPr>
    </w:lvl>
    <w:lvl w:ilvl="2" w:tplc="0409001B" w:tentative="1">
      <w:start w:val="1"/>
      <w:numFmt w:val="lowerRoman"/>
      <w:lvlText w:val="%3."/>
      <w:lvlJc w:val="right"/>
      <w:pPr>
        <w:ind w:left="1313" w:hanging="480"/>
      </w:pPr>
    </w:lvl>
    <w:lvl w:ilvl="3" w:tplc="0409000F" w:tentative="1">
      <w:start w:val="1"/>
      <w:numFmt w:val="decimal"/>
      <w:lvlText w:val="%4."/>
      <w:lvlJc w:val="left"/>
      <w:pPr>
        <w:ind w:left="1793" w:hanging="480"/>
      </w:pPr>
    </w:lvl>
    <w:lvl w:ilvl="4" w:tplc="04090019" w:tentative="1">
      <w:start w:val="1"/>
      <w:numFmt w:val="ideographTraditional"/>
      <w:lvlText w:val="%5、"/>
      <w:lvlJc w:val="left"/>
      <w:pPr>
        <w:ind w:left="2273" w:hanging="480"/>
      </w:pPr>
    </w:lvl>
    <w:lvl w:ilvl="5" w:tplc="0409001B" w:tentative="1">
      <w:start w:val="1"/>
      <w:numFmt w:val="lowerRoman"/>
      <w:lvlText w:val="%6."/>
      <w:lvlJc w:val="right"/>
      <w:pPr>
        <w:ind w:left="2753" w:hanging="480"/>
      </w:pPr>
    </w:lvl>
    <w:lvl w:ilvl="6" w:tplc="0409000F" w:tentative="1">
      <w:start w:val="1"/>
      <w:numFmt w:val="decimal"/>
      <w:lvlText w:val="%7."/>
      <w:lvlJc w:val="left"/>
      <w:pPr>
        <w:ind w:left="3233" w:hanging="480"/>
      </w:pPr>
    </w:lvl>
    <w:lvl w:ilvl="7" w:tplc="04090019" w:tentative="1">
      <w:start w:val="1"/>
      <w:numFmt w:val="ideographTraditional"/>
      <w:lvlText w:val="%8、"/>
      <w:lvlJc w:val="left"/>
      <w:pPr>
        <w:ind w:left="3713" w:hanging="480"/>
      </w:pPr>
    </w:lvl>
    <w:lvl w:ilvl="8" w:tplc="0409001B" w:tentative="1">
      <w:start w:val="1"/>
      <w:numFmt w:val="lowerRoman"/>
      <w:lvlText w:val="%9."/>
      <w:lvlJc w:val="right"/>
      <w:pPr>
        <w:ind w:left="4193" w:hanging="480"/>
      </w:pPr>
    </w:lvl>
  </w:abstractNum>
  <w:num w:numId="1">
    <w:abstractNumId w:val="7"/>
  </w:num>
  <w:num w:numId="2">
    <w:abstractNumId w:val="5"/>
  </w:num>
  <w:num w:numId="3">
    <w:abstractNumId w:val="3"/>
  </w:num>
  <w:num w:numId="4">
    <w:abstractNumId w:val="8"/>
  </w:num>
  <w:num w:numId="5">
    <w:abstractNumId w:val="1"/>
  </w:num>
  <w:num w:numId="6">
    <w:abstractNumId w:val="6"/>
  </w:num>
  <w:num w:numId="7">
    <w:abstractNumId w:val="9"/>
  </w:num>
  <w:num w:numId="8">
    <w:abstractNumId w:val="4"/>
  </w:num>
  <w:num w:numId="9">
    <w:abstractNumId w:val="2"/>
  </w:num>
  <w:num w:numId="10">
    <w:abstractNumId w:val="11"/>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BF"/>
    <w:rsid w:val="000239EC"/>
    <w:rsid w:val="00035FBF"/>
    <w:rsid w:val="00083F66"/>
    <w:rsid w:val="000A1B95"/>
    <w:rsid w:val="000C7940"/>
    <w:rsid w:val="000D52BD"/>
    <w:rsid w:val="0012151D"/>
    <w:rsid w:val="00135724"/>
    <w:rsid w:val="00141824"/>
    <w:rsid w:val="00152F60"/>
    <w:rsid w:val="001543EF"/>
    <w:rsid w:val="00165A96"/>
    <w:rsid w:val="001771C2"/>
    <w:rsid w:val="00177687"/>
    <w:rsid w:val="001A4AC0"/>
    <w:rsid w:val="001A7AFA"/>
    <w:rsid w:val="001B0722"/>
    <w:rsid w:val="001B618C"/>
    <w:rsid w:val="001C107A"/>
    <w:rsid w:val="001D7675"/>
    <w:rsid w:val="00202AC0"/>
    <w:rsid w:val="002101F6"/>
    <w:rsid w:val="00225809"/>
    <w:rsid w:val="002268E7"/>
    <w:rsid w:val="00227F86"/>
    <w:rsid w:val="00232083"/>
    <w:rsid w:val="0027403C"/>
    <w:rsid w:val="00286430"/>
    <w:rsid w:val="002A5738"/>
    <w:rsid w:val="002B17F1"/>
    <w:rsid w:val="002C1CA2"/>
    <w:rsid w:val="002D0A44"/>
    <w:rsid w:val="002D7F7E"/>
    <w:rsid w:val="002E08E5"/>
    <w:rsid w:val="0032155E"/>
    <w:rsid w:val="00332CCA"/>
    <w:rsid w:val="003335F2"/>
    <w:rsid w:val="00342F68"/>
    <w:rsid w:val="0035095D"/>
    <w:rsid w:val="00351FFB"/>
    <w:rsid w:val="00361658"/>
    <w:rsid w:val="00364B9C"/>
    <w:rsid w:val="00375A91"/>
    <w:rsid w:val="003A21AB"/>
    <w:rsid w:val="003A24BE"/>
    <w:rsid w:val="003A2E54"/>
    <w:rsid w:val="003A4B37"/>
    <w:rsid w:val="003A6697"/>
    <w:rsid w:val="003B44AF"/>
    <w:rsid w:val="003B6BD9"/>
    <w:rsid w:val="003B785B"/>
    <w:rsid w:val="003C00EF"/>
    <w:rsid w:val="003C1C54"/>
    <w:rsid w:val="003E7016"/>
    <w:rsid w:val="0040391A"/>
    <w:rsid w:val="004042B5"/>
    <w:rsid w:val="00414B61"/>
    <w:rsid w:val="00415364"/>
    <w:rsid w:val="00431F82"/>
    <w:rsid w:val="004352B6"/>
    <w:rsid w:val="00444C8D"/>
    <w:rsid w:val="0044648B"/>
    <w:rsid w:val="0046573E"/>
    <w:rsid w:val="004844F5"/>
    <w:rsid w:val="00490F01"/>
    <w:rsid w:val="004C330B"/>
    <w:rsid w:val="004D3327"/>
    <w:rsid w:val="004E6A6D"/>
    <w:rsid w:val="004F08FC"/>
    <w:rsid w:val="004F17C5"/>
    <w:rsid w:val="004F6BFE"/>
    <w:rsid w:val="00503AAC"/>
    <w:rsid w:val="0052531F"/>
    <w:rsid w:val="00535B22"/>
    <w:rsid w:val="00535FC0"/>
    <w:rsid w:val="00536038"/>
    <w:rsid w:val="005425DD"/>
    <w:rsid w:val="00571860"/>
    <w:rsid w:val="00581612"/>
    <w:rsid w:val="005836F2"/>
    <w:rsid w:val="005A015B"/>
    <w:rsid w:val="005A6457"/>
    <w:rsid w:val="005C4E05"/>
    <w:rsid w:val="005D4A4F"/>
    <w:rsid w:val="00637811"/>
    <w:rsid w:val="00643A1F"/>
    <w:rsid w:val="00654293"/>
    <w:rsid w:val="00656382"/>
    <w:rsid w:val="0069325D"/>
    <w:rsid w:val="006A1D12"/>
    <w:rsid w:val="006C0C9A"/>
    <w:rsid w:val="006D4A54"/>
    <w:rsid w:val="006D6B1E"/>
    <w:rsid w:val="006F63B9"/>
    <w:rsid w:val="006F65F2"/>
    <w:rsid w:val="007101E6"/>
    <w:rsid w:val="00722F03"/>
    <w:rsid w:val="00731827"/>
    <w:rsid w:val="00734147"/>
    <w:rsid w:val="0074016C"/>
    <w:rsid w:val="007403F5"/>
    <w:rsid w:val="00744693"/>
    <w:rsid w:val="00761B49"/>
    <w:rsid w:val="007840A5"/>
    <w:rsid w:val="007A0C9A"/>
    <w:rsid w:val="007A1399"/>
    <w:rsid w:val="007B5816"/>
    <w:rsid w:val="007C25F5"/>
    <w:rsid w:val="00810050"/>
    <w:rsid w:val="00814031"/>
    <w:rsid w:val="00823C41"/>
    <w:rsid w:val="00845086"/>
    <w:rsid w:val="00863865"/>
    <w:rsid w:val="00875775"/>
    <w:rsid w:val="008854C7"/>
    <w:rsid w:val="0089778C"/>
    <w:rsid w:val="008C7B7F"/>
    <w:rsid w:val="009104C9"/>
    <w:rsid w:val="0092052E"/>
    <w:rsid w:val="009606D2"/>
    <w:rsid w:val="00965DE7"/>
    <w:rsid w:val="0098796C"/>
    <w:rsid w:val="009A4B8F"/>
    <w:rsid w:val="009B57F6"/>
    <w:rsid w:val="009B7C19"/>
    <w:rsid w:val="009B7D31"/>
    <w:rsid w:val="009E38BF"/>
    <w:rsid w:val="00A0392C"/>
    <w:rsid w:val="00A3781D"/>
    <w:rsid w:val="00A769A1"/>
    <w:rsid w:val="00A838D5"/>
    <w:rsid w:val="00A85B90"/>
    <w:rsid w:val="00A92164"/>
    <w:rsid w:val="00AA1C1D"/>
    <w:rsid w:val="00AB065C"/>
    <w:rsid w:val="00AB6F7A"/>
    <w:rsid w:val="00AE3853"/>
    <w:rsid w:val="00AE452A"/>
    <w:rsid w:val="00AE561E"/>
    <w:rsid w:val="00AF62F8"/>
    <w:rsid w:val="00B079AB"/>
    <w:rsid w:val="00B14A2D"/>
    <w:rsid w:val="00B24281"/>
    <w:rsid w:val="00B40E3A"/>
    <w:rsid w:val="00B41FF1"/>
    <w:rsid w:val="00B63ACB"/>
    <w:rsid w:val="00B93544"/>
    <w:rsid w:val="00B97742"/>
    <w:rsid w:val="00BA3158"/>
    <w:rsid w:val="00BB243F"/>
    <w:rsid w:val="00BD20B2"/>
    <w:rsid w:val="00BE7940"/>
    <w:rsid w:val="00C3186E"/>
    <w:rsid w:val="00C54AFD"/>
    <w:rsid w:val="00C639A0"/>
    <w:rsid w:val="00C660AB"/>
    <w:rsid w:val="00C96D04"/>
    <w:rsid w:val="00CB5487"/>
    <w:rsid w:val="00CB5A9E"/>
    <w:rsid w:val="00CC3A74"/>
    <w:rsid w:val="00CE2755"/>
    <w:rsid w:val="00CF165E"/>
    <w:rsid w:val="00CF325D"/>
    <w:rsid w:val="00CF333B"/>
    <w:rsid w:val="00D00F72"/>
    <w:rsid w:val="00D03A48"/>
    <w:rsid w:val="00D066D4"/>
    <w:rsid w:val="00D45DCA"/>
    <w:rsid w:val="00D651B1"/>
    <w:rsid w:val="00D678E5"/>
    <w:rsid w:val="00D8316A"/>
    <w:rsid w:val="00D97CCC"/>
    <w:rsid w:val="00DA46F2"/>
    <w:rsid w:val="00DA4E36"/>
    <w:rsid w:val="00DD1648"/>
    <w:rsid w:val="00DE3C11"/>
    <w:rsid w:val="00DE6333"/>
    <w:rsid w:val="00DE6F32"/>
    <w:rsid w:val="00E00362"/>
    <w:rsid w:val="00E03E8B"/>
    <w:rsid w:val="00E17507"/>
    <w:rsid w:val="00E32239"/>
    <w:rsid w:val="00E370C3"/>
    <w:rsid w:val="00E42498"/>
    <w:rsid w:val="00E60440"/>
    <w:rsid w:val="00EB13C2"/>
    <w:rsid w:val="00EC158F"/>
    <w:rsid w:val="00EE36C7"/>
    <w:rsid w:val="00EE3C8A"/>
    <w:rsid w:val="00EF6B9F"/>
    <w:rsid w:val="00F05150"/>
    <w:rsid w:val="00F10E59"/>
    <w:rsid w:val="00F12E41"/>
    <w:rsid w:val="00F133AC"/>
    <w:rsid w:val="00F161F6"/>
    <w:rsid w:val="00F20184"/>
    <w:rsid w:val="00F267F3"/>
    <w:rsid w:val="00F33926"/>
    <w:rsid w:val="00F800E1"/>
    <w:rsid w:val="00F8468D"/>
    <w:rsid w:val="00FB237E"/>
    <w:rsid w:val="00FB5D13"/>
    <w:rsid w:val="00FC2C7F"/>
    <w:rsid w:val="00FC4444"/>
    <w:rsid w:val="00FD751A"/>
    <w:rsid w:val="00FE0829"/>
    <w:rsid w:val="00FE6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F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FBF"/>
    <w:rPr>
      <w:rFonts w:asciiTheme="majorHAnsi" w:eastAsiaTheme="majorEastAsia" w:hAnsiTheme="majorHAnsi" w:cstheme="majorBidi"/>
      <w:sz w:val="18"/>
      <w:szCs w:val="18"/>
    </w:rPr>
  </w:style>
  <w:style w:type="paragraph" w:customStyle="1" w:styleId="Default">
    <w:name w:val="Default"/>
    <w:rsid w:val="0035095D"/>
    <w:pPr>
      <w:widowControl w:val="0"/>
      <w:autoSpaceDE w:val="0"/>
      <w:autoSpaceDN w:val="0"/>
      <w:adjustRightInd w:val="0"/>
    </w:pPr>
    <w:rPr>
      <w:rFonts w:ascii="標楷體p..蝀." w:eastAsia="標楷體p..蝀." w:cs="標楷體p..蝀."/>
      <w:color w:val="000000"/>
      <w:kern w:val="0"/>
      <w:szCs w:val="24"/>
    </w:rPr>
  </w:style>
  <w:style w:type="paragraph" w:styleId="a5">
    <w:name w:val="List Paragraph"/>
    <w:basedOn w:val="a"/>
    <w:uiPriority w:val="34"/>
    <w:qFormat/>
    <w:rsid w:val="005A015B"/>
    <w:pPr>
      <w:ind w:leftChars="200" w:left="480"/>
    </w:pPr>
    <w:rPr>
      <w:rFonts w:ascii="Times New Roman" w:eastAsia="標楷體" w:hAnsi="Times New Roman" w:cs="Times New Roman"/>
      <w:color w:val="000000"/>
    </w:rPr>
  </w:style>
  <w:style w:type="paragraph" w:styleId="a6">
    <w:name w:val="header"/>
    <w:basedOn w:val="a"/>
    <w:link w:val="a7"/>
    <w:uiPriority w:val="99"/>
    <w:unhideWhenUsed/>
    <w:rsid w:val="00654293"/>
    <w:pPr>
      <w:tabs>
        <w:tab w:val="center" w:pos="4153"/>
        <w:tab w:val="right" w:pos="8306"/>
      </w:tabs>
      <w:snapToGrid w:val="0"/>
    </w:pPr>
    <w:rPr>
      <w:sz w:val="20"/>
      <w:szCs w:val="20"/>
    </w:rPr>
  </w:style>
  <w:style w:type="character" w:customStyle="1" w:styleId="a7">
    <w:name w:val="頁首 字元"/>
    <w:basedOn w:val="a0"/>
    <w:link w:val="a6"/>
    <w:uiPriority w:val="99"/>
    <w:rsid w:val="00654293"/>
    <w:rPr>
      <w:sz w:val="20"/>
      <w:szCs w:val="20"/>
    </w:rPr>
  </w:style>
  <w:style w:type="paragraph" w:styleId="a8">
    <w:name w:val="footer"/>
    <w:basedOn w:val="a"/>
    <w:link w:val="a9"/>
    <w:uiPriority w:val="99"/>
    <w:unhideWhenUsed/>
    <w:rsid w:val="00654293"/>
    <w:pPr>
      <w:tabs>
        <w:tab w:val="center" w:pos="4153"/>
        <w:tab w:val="right" w:pos="8306"/>
      </w:tabs>
      <w:snapToGrid w:val="0"/>
    </w:pPr>
    <w:rPr>
      <w:sz w:val="20"/>
      <w:szCs w:val="20"/>
    </w:rPr>
  </w:style>
  <w:style w:type="character" w:customStyle="1" w:styleId="a9">
    <w:name w:val="頁尾 字元"/>
    <w:basedOn w:val="a0"/>
    <w:link w:val="a8"/>
    <w:uiPriority w:val="99"/>
    <w:rsid w:val="00654293"/>
    <w:rPr>
      <w:sz w:val="20"/>
      <w:szCs w:val="20"/>
    </w:rPr>
  </w:style>
  <w:style w:type="table" w:styleId="aa">
    <w:name w:val="Table Grid"/>
    <w:basedOn w:val="a1"/>
    <w:uiPriority w:val="59"/>
    <w:rsid w:val="00535B2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uiPriority w:val="99"/>
    <w:semiHidden/>
    <w:rsid w:val="00535B22"/>
    <w:pPr>
      <w:widowControl/>
      <w:jc w:val="center"/>
    </w:pPr>
    <w:rPr>
      <w:rFonts w:ascii="標楷體" w:eastAsia="標楷體" w:hAnsi="標楷體" w:cs="Times New Roman"/>
      <w:kern w:val="0"/>
      <w:szCs w:val="20"/>
      <w:lang w:val="x-none" w:eastAsia="x-none"/>
    </w:rPr>
  </w:style>
  <w:style w:type="character" w:customStyle="1" w:styleId="ac">
    <w:name w:val="本文 字元"/>
    <w:basedOn w:val="a0"/>
    <w:link w:val="ab"/>
    <w:uiPriority w:val="99"/>
    <w:semiHidden/>
    <w:rsid w:val="00535B22"/>
    <w:rPr>
      <w:rFonts w:ascii="標楷體" w:eastAsia="標楷體" w:hAnsi="標楷體" w:cs="Times New Roman"/>
      <w:kern w:val="0"/>
      <w:szCs w:val="20"/>
      <w:lang w:val="x-none" w:eastAsia="x-none"/>
    </w:rPr>
  </w:style>
  <w:style w:type="character" w:styleId="ad">
    <w:name w:val="page number"/>
    <w:uiPriority w:val="99"/>
    <w:semiHidden/>
    <w:rsid w:val="00535B22"/>
    <w:rPr>
      <w:rFonts w:cs="Times New Roman"/>
    </w:rPr>
  </w:style>
  <w:style w:type="paragraph" w:styleId="2">
    <w:name w:val="Body Text 2"/>
    <w:basedOn w:val="a"/>
    <w:link w:val="20"/>
    <w:uiPriority w:val="99"/>
    <w:semiHidden/>
    <w:rsid w:val="00535B22"/>
    <w:pPr>
      <w:widowControl/>
      <w:snapToGrid w:val="0"/>
      <w:jc w:val="both"/>
    </w:pPr>
    <w:rPr>
      <w:rFonts w:ascii="Times New Roman" w:eastAsia="標楷體" w:hAnsi="Times New Roman" w:cs="Times New Roman"/>
      <w:kern w:val="0"/>
      <w:sz w:val="18"/>
      <w:szCs w:val="20"/>
      <w:lang w:val="x-none" w:eastAsia="x-none"/>
    </w:rPr>
  </w:style>
  <w:style w:type="character" w:customStyle="1" w:styleId="20">
    <w:name w:val="本文 2 字元"/>
    <w:basedOn w:val="a0"/>
    <w:link w:val="2"/>
    <w:uiPriority w:val="99"/>
    <w:semiHidden/>
    <w:rsid w:val="00535B22"/>
    <w:rPr>
      <w:rFonts w:ascii="Times New Roman" w:eastAsia="標楷體" w:hAnsi="Times New Roman" w:cs="Times New Roman"/>
      <w:kern w:val="0"/>
      <w:sz w:val="18"/>
      <w:szCs w:val="20"/>
      <w:lang w:val="x-none" w:eastAsia="x-none"/>
    </w:rPr>
  </w:style>
  <w:style w:type="table" w:customStyle="1" w:styleId="1">
    <w:name w:val="淺色網底1"/>
    <w:basedOn w:val="a1"/>
    <w:uiPriority w:val="60"/>
    <w:rsid w:val="00535B22"/>
    <w:rPr>
      <w:rFonts w:ascii="Times New Roman" w:eastAsia="標楷體" w:hAnsi="Times New Roman"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
    <w:name w:val="淺色網底2"/>
    <w:basedOn w:val="a1"/>
    <w:uiPriority w:val="60"/>
    <w:rsid w:val="00535B22"/>
    <w:rPr>
      <w:rFonts w:ascii="Times New Roman" w:eastAsia="標楷體"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e">
    <w:name w:val="Strong"/>
    <w:uiPriority w:val="22"/>
    <w:qFormat/>
    <w:rsid w:val="00535B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F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FBF"/>
    <w:rPr>
      <w:rFonts w:asciiTheme="majorHAnsi" w:eastAsiaTheme="majorEastAsia" w:hAnsiTheme="majorHAnsi" w:cstheme="majorBidi"/>
      <w:sz w:val="18"/>
      <w:szCs w:val="18"/>
    </w:rPr>
  </w:style>
  <w:style w:type="paragraph" w:customStyle="1" w:styleId="Default">
    <w:name w:val="Default"/>
    <w:rsid w:val="0035095D"/>
    <w:pPr>
      <w:widowControl w:val="0"/>
      <w:autoSpaceDE w:val="0"/>
      <w:autoSpaceDN w:val="0"/>
      <w:adjustRightInd w:val="0"/>
    </w:pPr>
    <w:rPr>
      <w:rFonts w:ascii="標楷體p..蝀." w:eastAsia="標楷體p..蝀." w:cs="標楷體p..蝀."/>
      <w:color w:val="000000"/>
      <w:kern w:val="0"/>
      <w:szCs w:val="24"/>
    </w:rPr>
  </w:style>
  <w:style w:type="paragraph" w:styleId="a5">
    <w:name w:val="List Paragraph"/>
    <w:basedOn w:val="a"/>
    <w:uiPriority w:val="34"/>
    <w:qFormat/>
    <w:rsid w:val="005A015B"/>
    <w:pPr>
      <w:ind w:leftChars="200" w:left="480"/>
    </w:pPr>
    <w:rPr>
      <w:rFonts w:ascii="Times New Roman" w:eastAsia="標楷體" w:hAnsi="Times New Roman" w:cs="Times New Roman"/>
      <w:color w:val="000000"/>
    </w:rPr>
  </w:style>
  <w:style w:type="paragraph" w:styleId="a6">
    <w:name w:val="header"/>
    <w:basedOn w:val="a"/>
    <w:link w:val="a7"/>
    <w:uiPriority w:val="99"/>
    <w:unhideWhenUsed/>
    <w:rsid w:val="00654293"/>
    <w:pPr>
      <w:tabs>
        <w:tab w:val="center" w:pos="4153"/>
        <w:tab w:val="right" w:pos="8306"/>
      </w:tabs>
      <w:snapToGrid w:val="0"/>
    </w:pPr>
    <w:rPr>
      <w:sz w:val="20"/>
      <w:szCs w:val="20"/>
    </w:rPr>
  </w:style>
  <w:style w:type="character" w:customStyle="1" w:styleId="a7">
    <w:name w:val="頁首 字元"/>
    <w:basedOn w:val="a0"/>
    <w:link w:val="a6"/>
    <w:uiPriority w:val="99"/>
    <w:rsid w:val="00654293"/>
    <w:rPr>
      <w:sz w:val="20"/>
      <w:szCs w:val="20"/>
    </w:rPr>
  </w:style>
  <w:style w:type="paragraph" w:styleId="a8">
    <w:name w:val="footer"/>
    <w:basedOn w:val="a"/>
    <w:link w:val="a9"/>
    <w:uiPriority w:val="99"/>
    <w:unhideWhenUsed/>
    <w:rsid w:val="00654293"/>
    <w:pPr>
      <w:tabs>
        <w:tab w:val="center" w:pos="4153"/>
        <w:tab w:val="right" w:pos="8306"/>
      </w:tabs>
      <w:snapToGrid w:val="0"/>
    </w:pPr>
    <w:rPr>
      <w:sz w:val="20"/>
      <w:szCs w:val="20"/>
    </w:rPr>
  </w:style>
  <w:style w:type="character" w:customStyle="1" w:styleId="a9">
    <w:name w:val="頁尾 字元"/>
    <w:basedOn w:val="a0"/>
    <w:link w:val="a8"/>
    <w:uiPriority w:val="99"/>
    <w:rsid w:val="00654293"/>
    <w:rPr>
      <w:sz w:val="20"/>
      <w:szCs w:val="20"/>
    </w:rPr>
  </w:style>
  <w:style w:type="table" w:styleId="aa">
    <w:name w:val="Table Grid"/>
    <w:basedOn w:val="a1"/>
    <w:uiPriority w:val="59"/>
    <w:rsid w:val="00535B2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uiPriority w:val="99"/>
    <w:semiHidden/>
    <w:rsid w:val="00535B22"/>
    <w:pPr>
      <w:widowControl/>
      <w:jc w:val="center"/>
    </w:pPr>
    <w:rPr>
      <w:rFonts w:ascii="標楷體" w:eastAsia="標楷體" w:hAnsi="標楷體" w:cs="Times New Roman"/>
      <w:kern w:val="0"/>
      <w:szCs w:val="20"/>
      <w:lang w:val="x-none" w:eastAsia="x-none"/>
    </w:rPr>
  </w:style>
  <w:style w:type="character" w:customStyle="1" w:styleId="ac">
    <w:name w:val="本文 字元"/>
    <w:basedOn w:val="a0"/>
    <w:link w:val="ab"/>
    <w:uiPriority w:val="99"/>
    <w:semiHidden/>
    <w:rsid w:val="00535B22"/>
    <w:rPr>
      <w:rFonts w:ascii="標楷體" w:eastAsia="標楷體" w:hAnsi="標楷體" w:cs="Times New Roman"/>
      <w:kern w:val="0"/>
      <w:szCs w:val="20"/>
      <w:lang w:val="x-none" w:eastAsia="x-none"/>
    </w:rPr>
  </w:style>
  <w:style w:type="character" w:styleId="ad">
    <w:name w:val="page number"/>
    <w:uiPriority w:val="99"/>
    <w:semiHidden/>
    <w:rsid w:val="00535B22"/>
    <w:rPr>
      <w:rFonts w:cs="Times New Roman"/>
    </w:rPr>
  </w:style>
  <w:style w:type="paragraph" w:styleId="2">
    <w:name w:val="Body Text 2"/>
    <w:basedOn w:val="a"/>
    <w:link w:val="20"/>
    <w:uiPriority w:val="99"/>
    <w:semiHidden/>
    <w:rsid w:val="00535B22"/>
    <w:pPr>
      <w:widowControl/>
      <w:snapToGrid w:val="0"/>
      <w:jc w:val="both"/>
    </w:pPr>
    <w:rPr>
      <w:rFonts w:ascii="Times New Roman" w:eastAsia="標楷體" w:hAnsi="Times New Roman" w:cs="Times New Roman"/>
      <w:kern w:val="0"/>
      <w:sz w:val="18"/>
      <w:szCs w:val="20"/>
      <w:lang w:val="x-none" w:eastAsia="x-none"/>
    </w:rPr>
  </w:style>
  <w:style w:type="character" w:customStyle="1" w:styleId="20">
    <w:name w:val="本文 2 字元"/>
    <w:basedOn w:val="a0"/>
    <w:link w:val="2"/>
    <w:uiPriority w:val="99"/>
    <w:semiHidden/>
    <w:rsid w:val="00535B22"/>
    <w:rPr>
      <w:rFonts w:ascii="Times New Roman" w:eastAsia="標楷體" w:hAnsi="Times New Roman" w:cs="Times New Roman"/>
      <w:kern w:val="0"/>
      <w:sz w:val="18"/>
      <w:szCs w:val="20"/>
      <w:lang w:val="x-none" w:eastAsia="x-none"/>
    </w:rPr>
  </w:style>
  <w:style w:type="table" w:customStyle="1" w:styleId="1">
    <w:name w:val="淺色網底1"/>
    <w:basedOn w:val="a1"/>
    <w:uiPriority w:val="60"/>
    <w:rsid w:val="00535B22"/>
    <w:rPr>
      <w:rFonts w:ascii="Times New Roman" w:eastAsia="標楷體" w:hAnsi="Times New Roman"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
    <w:name w:val="淺色網底2"/>
    <w:basedOn w:val="a1"/>
    <w:uiPriority w:val="60"/>
    <w:rsid w:val="00535B22"/>
    <w:rPr>
      <w:rFonts w:ascii="Times New Roman" w:eastAsia="標楷體"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e">
    <w:name w:val="Strong"/>
    <w:uiPriority w:val="22"/>
    <w:qFormat/>
    <w:rsid w:val="00535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E419-5115-4CA4-8F52-C1DDD540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2014-12-15T02:47:00Z</cp:lastPrinted>
  <dcterms:created xsi:type="dcterms:W3CDTF">2015-01-05T08:16:00Z</dcterms:created>
  <dcterms:modified xsi:type="dcterms:W3CDTF">2015-07-01T03:08:00Z</dcterms:modified>
</cp:coreProperties>
</file>